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A2" w:rsidRDefault="00853EA2" w:rsidP="00853EA2">
      <w:pPr>
        <w:spacing w:after="0" w:line="360" w:lineRule="auto"/>
        <w:jc w:val="both"/>
        <w:rPr>
          <w:rFonts w:ascii="Times New Roman" w:hAnsi="Times New Roman" w:cs="Times New Roman"/>
          <w:b/>
          <w:sz w:val="24"/>
          <w:szCs w:val="24"/>
        </w:rPr>
      </w:pPr>
    </w:p>
    <w:p w:rsidR="009523DD" w:rsidRDefault="009523DD" w:rsidP="009523DD">
      <w:pPr>
        <w:spacing w:after="0" w:line="360" w:lineRule="auto"/>
        <w:jc w:val="right"/>
        <w:rPr>
          <w:rFonts w:ascii="Bookman Old Style" w:hAnsi="Bookman Old Style" w:cs="Arial"/>
          <w:sz w:val="24"/>
          <w:szCs w:val="24"/>
        </w:rPr>
      </w:pPr>
      <w:r w:rsidRPr="009523DD">
        <w:rPr>
          <w:rFonts w:ascii="Bookman Old Style" w:hAnsi="Bookman Old Style" w:cs="Arial"/>
          <w:sz w:val="24"/>
          <w:szCs w:val="24"/>
        </w:rPr>
        <w:t>Montevideo, 12 de octubre, 2017.-</w:t>
      </w:r>
    </w:p>
    <w:p w:rsidR="009523DD" w:rsidRPr="009523DD" w:rsidRDefault="009523DD" w:rsidP="009523DD">
      <w:pPr>
        <w:spacing w:after="0" w:line="360" w:lineRule="auto"/>
        <w:jc w:val="right"/>
        <w:rPr>
          <w:rFonts w:ascii="Bookman Old Style" w:hAnsi="Bookman Old Style" w:cs="Arial"/>
          <w:sz w:val="24"/>
          <w:szCs w:val="24"/>
        </w:rPr>
      </w:pP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b/>
          <w:sz w:val="24"/>
          <w:szCs w:val="24"/>
        </w:rPr>
        <w:t>VISTO</w:t>
      </w:r>
      <w:r w:rsidRPr="0036065F">
        <w:rPr>
          <w:rFonts w:ascii="Bookman Old Style" w:hAnsi="Bookman Old Style" w:cs="Arial"/>
          <w:sz w:val="24"/>
          <w:szCs w:val="24"/>
        </w:rPr>
        <w:t>: Para resolución estas actuaciones individuali</w:t>
      </w:r>
      <w:r>
        <w:rPr>
          <w:rFonts w:ascii="Bookman Old Style" w:hAnsi="Bookman Old Style" w:cs="Arial"/>
          <w:sz w:val="24"/>
          <w:szCs w:val="24"/>
        </w:rPr>
        <w:t>zadas con el Nº de expediente 58</w:t>
      </w:r>
      <w:r w:rsidRPr="0036065F">
        <w:rPr>
          <w:rFonts w:ascii="Bookman Old Style" w:hAnsi="Bookman Old Style" w:cs="Arial"/>
          <w:sz w:val="24"/>
          <w:szCs w:val="24"/>
        </w:rPr>
        <w:t xml:space="preserve">/2016, promovidas ante este Tribunal por </w:t>
      </w:r>
      <w:r>
        <w:rPr>
          <w:rFonts w:ascii="Bookman Old Style" w:hAnsi="Bookman Old Style" w:cs="Arial"/>
          <w:sz w:val="24"/>
          <w:szCs w:val="24"/>
        </w:rPr>
        <w:t>el Dr. Luis Jorge</w:t>
      </w:r>
      <w:r w:rsidRPr="0036065F">
        <w:rPr>
          <w:rFonts w:ascii="Bookman Old Style" w:hAnsi="Bookman Old Style" w:cs="Arial"/>
          <w:sz w:val="24"/>
          <w:szCs w:val="24"/>
        </w:rPr>
        <w:t xml:space="preserve"> </w:t>
      </w:r>
      <w:r>
        <w:rPr>
          <w:rFonts w:ascii="Bookman Old Style" w:hAnsi="Bookman Old Style" w:cs="Arial"/>
          <w:sz w:val="24"/>
          <w:szCs w:val="24"/>
        </w:rPr>
        <w:t xml:space="preserve">De Avila </w:t>
      </w:r>
      <w:r w:rsidRPr="0036065F">
        <w:rPr>
          <w:rFonts w:ascii="Bookman Old Style" w:hAnsi="Bookman Old Style" w:cs="Arial"/>
          <w:sz w:val="24"/>
          <w:szCs w:val="24"/>
        </w:rPr>
        <w:t xml:space="preserve">contra el Dr. Edgar Amaro Echebengua. </w:t>
      </w: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b/>
          <w:sz w:val="24"/>
          <w:szCs w:val="24"/>
        </w:rPr>
        <w:t>RESULTANDO:</w:t>
      </w:r>
      <w:r w:rsidRPr="0036065F">
        <w:rPr>
          <w:rFonts w:ascii="Bookman Old Style" w:hAnsi="Bookman Old Style" w:cs="Arial"/>
          <w:sz w:val="24"/>
          <w:szCs w:val="24"/>
        </w:rPr>
        <w:t xml:space="preserve"> 1. Con fecha 13 de julio de 2016 se present</w:t>
      </w:r>
      <w:r>
        <w:rPr>
          <w:rFonts w:ascii="Bookman Old Style" w:hAnsi="Bookman Old Style" w:cs="Arial"/>
          <w:sz w:val="24"/>
          <w:szCs w:val="24"/>
        </w:rPr>
        <w:t>ó</w:t>
      </w:r>
      <w:r w:rsidRPr="0036065F">
        <w:rPr>
          <w:rFonts w:ascii="Bookman Old Style" w:hAnsi="Bookman Old Style" w:cs="Arial"/>
          <w:sz w:val="24"/>
          <w:szCs w:val="24"/>
        </w:rPr>
        <w:t xml:space="preserve"> </w:t>
      </w:r>
      <w:r>
        <w:rPr>
          <w:rFonts w:ascii="Bookman Old Style" w:hAnsi="Bookman Old Style" w:cs="Arial"/>
          <w:sz w:val="24"/>
          <w:szCs w:val="24"/>
        </w:rPr>
        <w:t>el Dr. Luis Jorge</w:t>
      </w:r>
      <w:r w:rsidRPr="0036065F">
        <w:rPr>
          <w:rFonts w:ascii="Bookman Old Style" w:hAnsi="Bookman Old Style" w:cs="Arial"/>
          <w:sz w:val="24"/>
          <w:szCs w:val="24"/>
        </w:rPr>
        <w:t xml:space="preserve"> a formular denuncia contra el Dr. Edgar Amaro.  </w:t>
      </w:r>
    </w:p>
    <w:p w:rsidR="009E410D" w:rsidRPr="004A2767"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El denunciante sostiene</w:t>
      </w:r>
      <w:r w:rsidRPr="0036065F">
        <w:rPr>
          <w:rFonts w:ascii="Bookman Old Style" w:hAnsi="Bookman Old Style" w:cs="Arial"/>
          <w:sz w:val="24"/>
          <w:szCs w:val="24"/>
        </w:rPr>
        <w:t xml:space="preserve"> que: a</w:t>
      </w:r>
      <w:r w:rsidRPr="004A2767">
        <w:rPr>
          <w:rFonts w:ascii="Bookman Old Style" w:hAnsi="Bookman Old Style" w:cs="Arial"/>
          <w:sz w:val="24"/>
          <w:szCs w:val="24"/>
        </w:rPr>
        <w:t>) el viernes 20 de mayo de</w:t>
      </w:r>
      <w:r>
        <w:rPr>
          <w:rFonts w:ascii="Bookman Old Style" w:hAnsi="Bookman Old Style" w:cs="Arial"/>
          <w:sz w:val="24"/>
          <w:szCs w:val="24"/>
        </w:rPr>
        <w:t xml:space="preserve"> 2016 recibió una llamada del Dr. Luis Páez, quien estaba atendiendo a un paciente de 9 meses con importantes edemas de MMII presentando síndrome de desnutrición crónica. Se comunicó con el Dr. Amaro, ya que consideraba importante la presencia de un pediatra, quien le realizó indicaciones telefónicas; b) ante esto, él se comunicó con el Dr. Amaro y le preguntó por qué no iba va a ver al niño, informándole éste que tuvo que viajar a Montevideo. El jueves 19 había recibido una comunicación del Dr. Amaro avisándole que no estaría en Treinta y Tres los días sábado y domingo, pero no le manifestó que no estaría el viernes 20; c) finalizando la comunicación telefónica con el Dr. Amaro, éste le solicitó que </w:t>
      </w:r>
      <w:r w:rsidRPr="00A73B74">
        <w:rPr>
          <w:rFonts w:ascii="Bookman Old Style" w:hAnsi="Bookman Old Style" w:cs="Arial"/>
          <w:i/>
          <w:sz w:val="24"/>
          <w:szCs w:val="24"/>
        </w:rPr>
        <w:t>“lleve al niño al Hospital para hacerle un hemograma y que le coloquen una transfusión”</w:t>
      </w:r>
      <w:r>
        <w:rPr>
          <w:rFonts w:ascii="Bookman Old Style" w:hAnsi="Bookman Old Style" w:cs="Arial"/>
          <w:sz w:val="24"/>
          <w:szCs w:val="24"/>
        </w:rPr>
        <w:t xml:space="preserve">. Le hace saber al Dr. Amaro que es un caso delicado como para resolverlo por teléfono y que decidió trasladar al niño a Casa de Galicia; d) inmediatamente se llama a IAM de Río Branco, Emergencia con la cual COMETT tiene convenio, solicitando un pediatra para el traslado; e) que existen hojas de consulta en la puerta de emergencia de COMETT sin completar, </w:t>
      </w:r>
      <w:r w:rsidRPr="004A2767">
        <w:rPr>
          <w:rFonts w:ascii="Bookman Old Style" w:hAnsi="Bookman Old Style" w:cs="Arial"/>
          <w:sz w:val="24"/>
          <w:szCs w:val="24"/>
        </w:rPr>
        <w:t>que solamente tienen la firma del Dr. Amaro.</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2. Con fecha 28 de julio de 2016 el Tribunal resolvió admitir la denuncia, sustanciándose el procedimiento</w:t>
      </w:r>
      <w:r>
        <w:rPr>
          <w:rFonts w:ascii="Bookman Old Style" w:hAnsi="Bookman Old Style" w:cs="Arial"/>
          <w:sz w:val="24"/>
          <w:szCs w:val="24"/>
        </w:rPr>
        <w:t>,</w:t>
      </w:r>
      <w:r w:rsidRPr="0036065F">
        <w:rPr>
          <w:rFonts w:ascii="Bookman Old Style" w:hAnsi="Bookman Old Style" w:cs="Arial"/>
          <w:sz w:val="24"/>
          <w:szCs w:val="24"/>
        </w:rPr>
        <w:t xml:space="preserve"> dando traslado al denunciado (fs. </w:t>
      </w:r>
      <w:r>
        <w:rPr>
          <w:rFonts w:ascii="Bookman Old Style" w:hAnsi="Bookman Old Style" w:cs="Arial"/>
          <w:sz w:val="24"/>
          <w:szCs w:val="24"/>
        </w:rPr>
        <w:t>31</w:t>
      </w:r>
      <w:r w:rsidRPr="0036065F">
        <w:rPr>
          <w:rFonts w:ascii="Bookman Old Style" w:hAnsi="Bookman Old Style" w:cs="Arial"/>
          <w:sz w:val="24"/>
          <w:szCs w:val="24"/>
        </w:rPr>
        <w:t>).</w:t>
      </w:r>
    </w:p>
    <w:p w:rsidR="009523DD" w:rsidRDefault="009523DD" w:rsidP="009E410D">
      <w:pPr>
        <w:spacing w:line="360" w:lineRule="auto"/>
        <w:jc w:val="both"/>
        <w:rPr>
          <w:rFonts w:ascii="Bookman Old Style" w:hAnsi="Bookman Old Style" w:cs="Arial"/>
          <w:sz w:val="24"/>
          <w:szCs w:val="24"/>
        </w:rPr>
      </w:pPr>
    </w:p>
    <w:p w:rsidR="009523DD" w:rsidRPr="0036065F" w:rsidRDefault="009523DD" w:rsidP="009E410D">
      <w:pPr>
        <w:spacing w:line="360" w:lineRule="auto"/>
        <w:jc w:val="both"/>
        <w:rPr>
          <w:rFonts w:ascii="Bookman Old Style" w:hAnsi="Bookman Old Style" w:cs="Arial"/>
          <w:sz w:val="24"/>
          <w:szCs w:val="24"/>
        </w:rPr>
      </w:pP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 xml:space="preserve">3. A fs. </w:t>
      </w:r>
      <w:r>
        <w:rPr>
          <w:rFonts w:ascii="Bookman Old Style" w:hAnsi="Bookman Old Style" w:cs="Arial"/>
          <w:sz w:val="24"/>
          <w:szCs w:val="24"/>
        </w:rPr>
        <w:t>36</w:t>
      </w:r>
      <w:r w:rsidRPr="0036065F">
        <w:rPr>
          <w:rFonts w:ascii="Bookman Old Style" w:hAnsi="Bookman Old Style" w:cs="Arial"/>
          <w:sz w:val="24"/>
          <w:szCs w:val="24"/>
        </w:rPr>
        <w:t xml:space="preserve"> se present</w:t>
      </w:r>
      <w:r>
        <w:rPr>
          <w:rFonts w:ascii="Bookman Old Style" w:hAnsi="Bookman Old Style" w:cs="Arial"/>
          <w:sz w:val="24"/>
          <w:szCs w:val="24"/>
        </w:rPr>
        <w:t>ó</w:t>
      </w:r>
      <w:r w:rsidRPr="0036065F">
        <w:rPr>
          <w:rFonts w:ascii="Bookman Old Style" w:hAnsi="Bookman Old Style" w:cs="Arial"/>
          <w:sz w:val="24"/>
          <w:szCs w:val="24"/>
        </w:rPr>
        <w:t xml:space="preserve"> el denunciado </w:t>
      </w:r>
      <w:r>
        <w:rPr>
          <w:rFonts w:ascii="Bookman Old Style" w:hAnsi="Bookman Old Style" w:cs="Arial"/>
          <w:sz w:val="24"/>
          <w:szCs w:val="24"/>
        </w:rPr>
        <w:t>con un solo escrito, contestando dos</w:t>
      </w:r>
      <w:r w:rsidRPr="0036065F">
        <w:rPr>
          <w:rFonts w:ascii="Bookman Old Style" w:hAnsi="Bookman Old Style" w:cs="Arial"/>
          <w:sz w:val="24"/>
          <w:szCs w:val="24"/>
        </w:rPr>
        <w:t xml:space="preserve"> denuncias diferentes</w:t>
      </w:r>
      <w:r>
        <w:rPr>
          <w:rFonts w:ascii="Bookman Old Style" w:hAnsi="Bookman Old Style" w:cs="Arial"/>
          <w:sz w:val="24"/>
          <w:szCs w:val="24"/>
        </w:rPr>
        <w:t xml:space="preserve"> que se tramitan en este Tribunal</w:t>
      </w:r>
      <w:r w:rsidRPr="0036065F">
        <w:rPr>
          <w:rFonts w:ascii="Bookman Old Style" w:hAnsi="Bookman Old Style" w:cs="Arial"/>
          <w:sz w:val="24"/>
          <w:szCs w:val="24"/>
        </w:rPr>
        <w:t>. En relación a los hechos que se investigan en este procedimiento</w:t>
      </w:r>
      <w:r>
        <w:rPr>
          <w:rFonts w:ascii="Bookman Old Style" w:hAnsi="Bookman Old Style" w:cs="Arial"/>
          <w:sz w:val="24"/>
          <w:szCs w:val="24"/>
        </w:rPr>
        <w:t>,</w:t>
      </w:r>
      <w:r w:rsidRPr="0036065F">
        <w:rPr>
          <w:rFonts w:ascii="Bookman Old Style" w:hAnsi="Bookman Old Style" w:cs="Arial"/>
          <w:sz w:val="24"/>
          <w:szCs w:val="24"/>
        </w:rPr>
        <w:t xml:space="preserve"> sostiene que: a) </w:t>
      </w:r>
      <w:r>
        <w:rPr>
          <w:rFonts w:ascii="Bookman Old Style" w:hAnsi="Bookman Old Style" w:cs="Arial"/>
          <w:sz w:val="24"/>
          <w:szCs w:val="24"/>
        </w:rPr>
        <w:t>los hechos que se denuncian no se pueden entender sin el contexto que los rodean. Tanto las denuncias, su suspensión y expulsión de COMETT fueron la excusa para “sacarme del medio” y disponer de la mutualista sin ningún control; b) el Dr. Luis Jorge falta a la v</w:t>
      </w:r>
      <w:bookmarkStart w:id="0" w:name="_GoBack"/>
      <w:bookmarkEnd w:id="0"/>
      <w:r>
        <w:rPr>
          <w:rFonts w:ascii="Bookman Old Style" w:hAnsi="Bookman Old Style" w:cs="Arial"/>
          <w:sz w:val="24"/>
          <w:szCs w:val="24"/>
        </w:rPr>
        <w:t xml:space="preserve">erdad cuando dice que él lo llamó el jueves para decirle que no estaría ni sábado ni domingo. No estuvo en Treinta y Tres ni jueves ni viernes porque suspendió la guardia varias semanas antes, avisando </w:t>
      </w:r>
      <w:r w:rsidRPr="00A73B74">
        <w:rPr>
          <w:rFonts w:ascii="Bookman Old Style" w:hAnsi="Bookman Old Style" w:cs="Arial"/>
          <w:i/>
          <w:sz w:val="24"/>
          <w:szCs w:val="24"/>
        </w:rPr>
        <w:t>“por formalidad”</w:t>
      </w:r>
      <w:r>
        <w:rPr>
          <w:rFonts w:ascii="Bookman Old Style" w:hAnsi="Bookman Old Style" w:cs="Arial"/>
          <w:sz w:val="24"/>
          <w:szCs w:val="24"/>
        </w:rPr>
        <w:t xml:space="preserve"> a la Dra. Bergamín y a recepción. No vio por lo tanto ningún niño ni el jueves ni el viernes, ni fue convocado porque sabían que no estaba; c) cuando refiere </w:t>
      </w:r>
      <w:r w:rsidRPr="00A73B74">
        <w:rPr>
          <w:rFonts w:ascii="Bookman Old Style" w:hAnsi="Bookman Old Style" w:cs="Arial"/>
          <w:i/>
          <w:sz w:val="24"/>
          <w:szCs w:val="24"/>
        </w:rPr>
        <w:t>“por formalidad”</w:t>
      </w:r>
      <w:r>
        <w:rPr>
          <w:rFonts w:ascii="Bookman Old Style" w:hAnsi="Bookman Old Style" w:cs="Arial"/>
          <w:sz w:val="24"/>
          <w:szCs w:val="24"/>
        </w:rPr>
        <w:t xml:space="preserve"> es porque nunca durante la Dirección Técnica de la Dra. Bergamín cubrió una Policlínica o Guardia </w:t>
      </w:r>
      <w:r w:rsidRPr="004A2767">
        <w:rPr>
          <w:rFonts w:ascii="Bookman Old Style" w:hAnsi="Bookman Old Style" w:cs="Arial"/>
          <w:sz w:val="24"/>
          <w:szCs w:val="24"/>
        </w:rPr>
        <w:t>suya en COMETT</w:t>
      </w:r>
      <w:r>
        <w:rPr>
          <w:rFonts w:ascii="Bookman Old Style" w:hAnsi="Bookman Old Style" w:cs="Arial"/>
          <w:sz w:val="24"/>
          <w:szCs w:val="24"/>
        </w:rPr>
        <w:t xml:space="preserve">, pero igual le avisó a ella, al Dr. Massa y al Dr. Luis Jorge, quienes sabían desde antes del jueves que él estaría en Montevideo, ya que operaban a su hija; d) no tiene un contrato firmado </w:t>
      </w:r>
      <w:r w:rsidRPr="004A2767">
        <w:rPr>
          <w:rFonts w:ascii="Bookman Old Style" w:hAnsi="Bookman Old Style" w:cs="Arial"/>
          <w:sz w:val="24"/>
          <w:szCs w:val="24"/>
        </w:rPr>
        <w:t>por el que deba cubrir los 365 días del año la guardia de Pediatría de COMETT, ni tiene tampoco días de guardia firmados con anterioridad. No es él quien tiene la obligación de “poner suplentes en Pediatría”. En COMETT no cubría guardias, estaba a la orden siempre que estuviera</w:t>
      </w:r>
      <w:r w:rsidRPr="002209C6">
        <w:rPr>
          <w:rFonts w:ascii="Bookman Old Style" w:hAnsi="Bookman Old Style" w:cs="Arial"/>
          <w:color w:val="FF0000"/>
          <w:sz w:val="24"/>
          <w:szCs w:val="24"/>
        </w:rPr>
        <w:t xml:space="preserve"> </w:t>
      </w:r>
      <w:r>
        <w:rPr>
          <w:rFonts w:ascii="Bookman Old Style" w:hAnsi="Bookman Old Style" w:cs="Arial"/>
          <w:sz w:val="24"/>
          <w:szCs w:val="24"/>
        </w:rPr>
        <w:t xml:space="preserve">en Treinta y Tres; e) en esas fechas suspendió la Policlínica Municipal de Treinta y Tres por su viaje a Montevideo; f) que es cierto que escribe poco en las historias clínicas, pero eso no lo hace pasible de una omisión de asistencia o una mala praxis. </w:t>
      </w:r>
    </w:p>
    <w:p w:rsidR="009523D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4. Con fecha 20 de octubre de 2016 el Tribunal de Ética Médica fij</w:t>
      </w:r>
      <w:r>
        <w:rPr>
          <w:rFonts w:ascii="Bookman Old Style" w:hAnsi="Bookman Old Style" w:cs="Arial"/>
          <w:sz w:val="24"/>
          <w:szCs w:val="24"/>
        </w:rPr>
        <w:t>ó</w:t>
      </w:r>
      <w:r w:rsidRPr="0036065F">
        <w:rPr>
          <w:rFonts w:ascii="Bookman Old Style" w:hAnsi="Bookman Old Style" w:cs="Arial"/>
          <w:sz w:val="24"/>
          <w:szCs w:val="24"/>
        </w:rPr>
        <w:t xml:space="preserve"> el objeto de este procedimiento en determinar</w:t>
      </w:r>
      <w:r>
        <w:rPr>
          <w:rFonts w:ascii="Bookman Old Style" w:hAnsi="Bookman Old Style" w:cs="Arial"/>
          <w:sz w:val="24"/>
          <w:szCs w:val="24"/>
        </w:rPr>
        <w:t>:</w:t>
      </w:r>
      <w:r w:rsidRPr="0036065F">
        <w:rPr>
          <w:rFonts w:ascii="Bookman Old Style" w:hAnsi="Bookman Old Style" w:cs="Arial"/>
          <w:sz w:val="24"/>
          <w:szCs w:val="24"/>
        </w:rPr>
        <w:t xml:space="preserve"> “</w:t>
      </w:r>
      <w:r w:rsidRPr="0036065F">
        <w:rPr>
          <w:rFonts w:ascii="Bookman Old Style" w:hAnsi="Bookman Old Style" w:cs="Arial"/>
          <w:i/>
          <w:sz w:val="24"/>
          <w:szCs w:val="24"/>
        </w:rPr>
        <w:t xml:space="preserve">si </w:t>
      </w:r>
      <w:r>
        <w:rPr>
          <w:rFonts w:ascii="Bookman Old Style" w:hAnsi="Bookman Old Style" w:cs="Arial"/>
          <w:i/>
          <w:sz w:val="24"/>
          <w:szCs w:val="24"/>
        </w:rPr>
        <w:t>el Dr. Edgar Amaro hizo abandono de su guardia de retén, así como si fue omiso en el registro de la Historia Clínica del menor</w:t>
      </w:r>
      <w:r w:rsidR="001C4236">
        <w:rPr>
          <w:rFonts w:ascii="Bookman Old Style" w:hAnsi="Bookman Old Style" w:cs="Arial"/>
          <w:i/>
          <w:sz w:val="24"/>
          <w:szCs w:val="24"/>
        </w:rPr>
        <w:t xml:space="preserve"> J. B.</w:t>
      </w:r>
      <w:r>
        <w:rPr>
          <w:rFonts w:ascii="Bookman Old Style" w:hAnsi="Bookman Old Style" w:cs="Arial"/>
          <w:i/>
          <w:sz w:val="24"/>
          <w:szCs w:val="24"/>
        </w:rPr>
        <w:t>”.</w:t>
      </w:r>
      <w:r w:rsidRPr="0036065F">
        <w:rPr>
          <w:rFonts w:ascii="Bookman Old Style" w:hAnsi="Bookman Old Style" w:cs="Arial"/>
          <w:i/>
          <w:sz w:val="24"/>
          <w:szCs w:val="24"/>
        </w:rPr>
        <w:t xml:space="preserve"> </w:t>
      </w:r>
      <w:r w:rsidRPr="0036065F">
        <w:rPr>
          <w:rFonts w:ascii="Bookman Old Style" w:hAnsi="Bookman Old Style" w:cs="Arial"/>
          <w:sz w:val="24"/>
          <w:szCs w:val="24"/>
        </w:rPr>
        <w:t>En la misma resolución se disp</w:t>
      </w:r>
      <w:r>
        <w:rPr>
          <w:rFonts w:ascii="Bookman Old Style" w:hAnsi="Bookman Old Style" w:cs="Arial"/>
          <w:sz w:val="24"/>
          <w:szCs w:val="24"/>
        </w:rPr>
        <w:t>uso:</w:t>
      </w:r>
      <w:r w:rsidRPr="0036065F">
        <w:rPr>
          <w:rFonts w:ascii="Bookman Old Style" w:hAnsi="Bookman Old Style" w:cs="Arial"/>
          <w:sz w:val="24"/>
          <w:szCs w:val="24"/>
        </w:rPr>
        <w:t xml:space="preserve"> aceptar la prueba documental proporcionada por las partes, </w:t>
      </w:r>
      <w:r w:rsidRPr="004A2767">
        <w:rPr>
          <w:rFonts w:ascii="Bookman Old Style" w:hAnsi="Bookman Old Style" w:cs="Arial"/>
          <w:sz w:val="24"/>
          <w:szCs w:val="24"/>
        </w:rPr>
        <w:t>intimar a COMETT para que agregue</w:t>
      </w:r>
      <w:r>
        <w:rPr>
          <w:rFonts w:ascii="Bookman Old Style" w:hAnsi="Bookman Old Style" w:cs="Arial"/>
          <w:sz w:val="24"/>
          <w:szCs w:val="24"/>
        </w:rPr>
        <w:t xml:space="preserve"> la</w:t>
      </w:r>
      <w:r w:rsidRPr="004A2767">
        <w:rPr>
          <w:rFonts w:ascii="Bookman Old Style" w:hAnsi="Bookman Old Style" w:cs="Arial"/>
          <w:sz w:val="24"/>
          <w:szCs w:val="24"/>
        </w:rPr>
        <w:t xml:space="preserve"> </w:t>
      </w:r>
    </w:p>
    <w:p w:rsidR="009523DD" w:rsidRDefault="009523DD" w:rsidP="009E410D">
      <w:pPr>
        <w:spacing w:line="360" w:lineRule="auto"/>
        <w:jc w:val="both"/>
        <w:rPr>
          <w:rFonts w:ascii="Bookman Old Style" w:hAnsi="Bookman Old Style" w:cs="Arial"/>
          <w:sz w:val="24"/>
          <w:szCs w:val="24"/>
        </w:rPr>
      </w:pPr>
    </w:p>
    <w:p w:rsidR="009E410D" w:rsidRPr="0036065F" w:rsidRDefault="009E410D" w:rsidP="009523DD">
      <w:pPr>
        <w:spacing w:line="360" w:lineRule="auto"/>
        <w:rPr>
          <w:rFonts w:ascii="Bookman Old Style" w:hAnsi="Bookman Old Style" w:cs="Arial"/>
          <w:sz w:val="24"/>
          <w:szCs w:val="24"/>
        </w:rPr>
      </w:pPr>
      <w:r w:rsidRPr="004A2767">
        <w:rPr>
          <w:rFonts w:ascii="Bookman Old Style" w:hAnsi="Bookman Old Style" w:cs="Arial"/>
          <w:sz w:val="24"/>
          <w:szCs w:val="24"/>
        </w:rPr>
        <w:t>documentación solicitada por el denunciado, oficiar al Juzgado</w:t>
      </w:r>
      <w:r w:rsidRPr="0036065F">
        <w:rPr>
          <w:rFonts w:ascii="Bookman Old Style" w:hAnsi="Bookman Old Style" w:cs="Arial"/>
          <w:sz w:val="24"/>
          <w:szCs w:val="24"/>
        </w:rPr>
        <w:t xml:space="preserve"> Penal de Treinta y Tres a efectos de solicitar copia de la denuncia presentada </w:t>
      </w:r>
      <w:r>
        <w:rPr>
          <w:rFonts w:ascii="Bookman Old Style" w:hAnsi="Bookman Old Style" w:cs="Arial"/>
          <w:sz w:val="24"/>
          <w:szCs w:val="24"/>
        </w:rPr>
        <w:t>por el denunciado, y a la Intendencia Municipal de Treinta y Tres a efectos que envíe cronograma de policlínica del Dr. Amaro del mes de mayo de 2016,</w:t>
      </w:r>
      <w:r w:rsidRPr="0036065F">
        <w:rPr>
          <w:rFonts w:ascii="Bookman Old Style" w:hAnsi="Bookman Old Style" w:cs="Arial"/>
          <w:sz w:val="24"/>
          <w:szCs w:val="24"/>
        </w:rPr>
        <w:t xml:space="preserve"> siendo </w:t>
      </w:r>
      <w:r>
        <w:rPr>
          <w:rFonts w:ascii="Bookman Old Style" w:hAnsi="Bookman Old Style" w:cs="Arial"/>
          <w:sz w:val="24"/>
          <w:szCs w:val="24"/>
        </w:rPr>
        <w:t xml:space="preserve">cargo del denunciado </w:t>
      </w:r>
      <w:r w:rsidRPr="0036065F">
        <w:rPr>
          <w:rFonts w:ascii="Bookman Old Style" w:hAnsi="Bookman Old Style" w:cs="Arial"/>
          <w:sz w:val="24"/>
          <w:szCs w:val="24"/>
        </w:rPr>
        <w:t>el diligenciamiento de esta prueba</w:t>
      </w:r>
      <w:r>
        <w:rPr>
          <w:rFonts w:ascii="Bookman Old Style" w:hAnsi="Bookman Old Style" w:cs="Arial"/>
          <w:sz w:val="24"/>
          <w:szCs w:val="24"/>
        </w:rPr>
        <w:t>.</w:t>
      </w:r>
      <w:r w:rsidRPr="0036065F">
        <w:rPr>
          <w:rFonts w:ascii="Bookman Old Style" w:hAnsi="Bookman Old Style" w:cs="Arial"/>
          <w:sz w:val="24"/>
          <w:szCs w:val="24"/>
        </w:rPr>
        <w:t xml:space="preserve"> Se disp</w:t>
      </w:r>
      <w:r>
        <w:rPr>
          <w:rFonts w:ascii="Bookman Old Style" w:hAnsi="Bookman Old Style" w:cs="Arial"/>
          <w:sz w:val="24"/>
          <w:szCs w:val="24"/>
        </w:rPr>
        <w:t>uso</w:t>
      </w:r>
      <w:r w:rsidRPr="0036065F">
        <w:rPr>
          <w:rFonts w:ascii="Bookman Old Style" w:hAnsi="Bookman Old Style" w:cs="Arial"/>
          <w:sz w:val="24"/>
          <w:szCs w:val="24"/>
        </w:rPr>
        <w:t xml:space="preserve"> </w:t>
      </w:r>
      <w:r>
        <w:rPr>
          <w:rFonts w:ascii="Bookman Old Style" w:hAnsi="Bookman Old Style" w:cs="Arial"/>
          <w:sz w:val="24"/>
          <w:szCs w:val="24"/>
        </w:rPr>
        <w:t xml:space="preserve">asimismo </w:t>
      </w:r>
      <w:r w:rsidRPr="0036065F">
        <w:rPr>
          <w:rFonts w:ascii="Bookman Old Style" w:hAnsi="Bookman Old Style" w:cs="Arial"/>
          <w:sz w:val="24"/>
          <w:szCs w:val="24"/>
        </w:rPr>
        <w:t>recibir</w:t>
      </w:r>
      <w:r>
        <w:rPr>
          <w:rFonts w:ascii="Bookman Old Style" w:hAnsi="Bookman Old Style" w:cs="Arial"/>
          <w:sz w:val="24"/>
          <w:szCs w:val="24"/>
        </w:rPr>
        <w:t xml:space="preserve"> los </w:t>
      </w:r>
      <w:r w:rsidRPr="004A2767">
        <w:rPr>
          <w:rFonts w:ascii="Bookman Old Style" w:hAnsi="Bookman Old Style" w:cs="Arial"/>
          <w:sz w:val="24"/>
          <w:szCs w:val="24"/>
        </w:rPr>
        <w:t>siguientes testimonios</w:t>
      </w:r>
      <w:r w:rsidRPr="002209C6">
        <w:rPr>
          <w:rFonts w:ascii="Bookman Old Style" w:hAnsi="Bookman Old Style" w:cs="Arial"/>
          <w:color w:val="FF0000"/>
          <w:sz w:val="24"/>
          <w:szCs w:val="24"/>
        </w:rPr>
        <w:t xml:space="preserve"> </w:t>
      </w:r>
      <w:r>
        <w:rPr>
          <w:rFonts w:ascii="Bookman Old Style" w:hAnsi="Bookman Old Style" w:cs="Arial"/>
          <w:sz w:val="24"/>
          <w:szCs w:val="24"/>
        </w:rPr>
        <w:t xml:space="preserve">propuestos por el denunciado: a) Sra. Giovanna Rodríguez Sosa (madre del niño </w:t>
      </w:r>
      <w:r w:rsidR="001C4236" w:rsidRPr="001C4236">
        <w:rPr>
          <w:rFonts w:ascii="Bookman Old Style" w:hAnsi="Bookman Old Style" w:cs="Arial"/>
          <w:sz w:val="24"/>
          <w:szCs w:val="24"/>
        </w:rPr>
        <w:t>J. B.</w:t>
      </w:r>
      <w:r>
        <w:rPr>
          <w:rFonts w:ascii="Bookman Old Style" w:hAnsi="Bookman Old Style" w:cs="Arial"/>
          <w:sz w:val="24"/>
          <w:szCs w:val="24"/>
        </w:rPr>
        <w:t xml:space="preserve">), b) Nurse Marisol Hernández. El Tribunal dispuso de oficio el testimonio del Dr. Luis Páez, la Dra. María </w:t>
      </w:r>
      <w:r w:rsidRPr="00A73B74">
        <w:rPr>
          <w:rFonts w:ascii="Bookman Old Style" w:hAnsi="Bookman Old Style" w:cs="Arial"/>
          <w:sz w:val="24"/>
          <w:szCs w:val="24"/>
        </w:rPr>
        <w:t>Jesús</w:t>
      </w:r>
      <w:r>
        <w:rPr>
          <w:rFonts w:ascii="Bookman Old Style" w:hAnsi="Bookman Old Style" w:cs="Arial"/>
          <w:sz w:val="24"/>
          <w:szCs w:val="24"/>
        </w:rPr>
        <w:t xml:space="preserve"> Arbiza y el Dr. Luis Aldana. Se ordena recibir la declaración de ambas partes (</w:t>
      </w:r>
      <w:r w:rsidRPr="0036065F">
        <w:rPr>
          <w:rFonts w:ascii="Bookman Old Style" w:hAnsi="Bookman Old Style" w:cs="Arial"/>
          <w:sz w:val="24"/>
          <w:szCs w:val="24"/>
        </w:rPr>
        <w:t xml:space="preserve">fs. </w:t>
      </w:r>
      <w:r>
        <w:rPr>
          <w:rFonts w:ascii="Bookman Old Style" w:hAnsi="Bookman Old Style" w:cs="Arial"/>
          <w:sz w:val="24"/>
          <w:szCs w:val="24"/>
        </w:rPr>
        <w:t>44, 45,46</w:t>
      </w:r>
      <w:r w:rsidRPr="0036065F">
        <w:rPr>
          <w:rFonts w:ascii="Bookman Old Style" w:hAnsi="Bookman Old Style" w:cs="Arial"/>
          <w:sz w:val="24"/>
          <w:szCs w:val="24"/>
        </w:rPr>
        <w:t>).</w:t>
      </w: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 xml:space="preserve">5.  </w:t>
      </w:r>
      <w:r>
        <w:rPr>
          <w:rFonts w:ascii="Bookman Old Style" w:hAnsi="Bookman Old Style" w:cs="Arial"/>
          <w:sz w:val="24"/>
          <w:szCs w:val="24"/>
        </w:rPr>
        <w:t>Con fecha 25 de octubre de 2016 se practicó intimación a COMETT a efectos de que agregue: a) parte de consulta de Policlínica de José Pedro Varela del día lunes 23 de mayo de 2016; b) planillas de guardia de pediatría de los meses marzo, abril y mayo de 2016 y c) cuaderno de recepción del mes de mayo de 2016 y policlínicas de pediatría del mismo mes (fs. 208).</w:t>
      </w:r>
      <w:r w:rsidRPr="0036065F">
        <w:rPr>
          <w:rFonts w:ascii="Bookman Old Style" w:hAnsi="Bookman Old Style" w:cs="Arial"/>
          <w:sz w:val="24"/>
          <w:szCs w:val="24"/>
        </w:rPr>
        <w:t xml:space="preserve"> </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 xml:space="preserve">6. A fs. </w:t>
      </w:r>
      <w:r>
        <w:rPr>
          <w:rFonts w:ascii="Bookman Old Style" w:hAnsi="Bookman Old Style" w:cs="Arial"/>
          <w:sz w:val="24"/>
          <w:szCs w:val="24"/>
        </w:rPr>
        <w:t xml:space="preserve">213 COMETT contestó la intimación y remitió cuaderno de recepción del mes de mayo, no enviando el resto de la documentación solicitada. </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 xml:space="preserve">7. </w:t>
      </w:r>
      <w:r>
        <w:rPr>
          <w:rFonts w:ascii="Bookman Old Style" w:hAnsi="Bookman Old Style" w:cs="Arial"/>
          <w:sz w:val="24"/>
          <w:szCs w:val="24"/>
        </w:rPr>
        <w:t xml:space="preserve">El 14 de diciembre de 2016 el Tribunal dispuso las citaciones de los testigos Sra. Giovanna Rodríguez, Dr. Luis Páez, Dra. María Jesús Arbiza y Dr. Luis Aldana para el jueves 9 de febrero de 2017. Se comunicó la Dra. Susana Bergamín de COMETT informando que hubo un error en la denuncia y que al decir “Dr. Aldana” se debió decir “Dr. Luis Páez” (fs. 221). </w:t>
      </w:r>
      <w:r w:rsidRPr="0036065F">
        <w:rPr>
          <w:rFonts w:ascii="Bookman Old Style" w:hAnsi="Bookman Old Style" w:cs="Arial"/>
          <w:sz w:val="24"/>
          <w:szCs w:val="24"/>
        </w:rPr>
        <w:t>El 16 de f</w:t>
      </w:r>
      <w:r>
        <w:rPr>
          <w:rFonts w:ascii="Bookman Old Style" w:hAnsi="Bookman Old Style" w:cs="Arial"/>
          <w:sz w:val="24"/>
          <w:szCs w:val="24"/>
        </w:rPr>
        <w:t>ebrero se presentó</w:t>
      </w:r>
      <w:r w:rsidRPr="0036065F">
        <w:rPr>
          <w:rFonts w:ascii="Bookman Old Style" w:hAnsi="Bookman Old Style" w:cs="Arial"/>
          <w:sz w:val="24"/>
          <w:szCs w:val="24"/>
        </w:rPr>
        <w:t xml:space="preserve"> el denunciado manifestando la imposibilidad de concurrir a la audiencia fijada para ese día por motivos laborales (fs. </w:t>
      </w:r>
      <w:r>
        <w:rPr>
          <w:rFonts w:ascii="Bookman Old Style" w:hAnsi="Bookman Old Style" w:cs="Arial"/>
          <w:sz w:val="24"/>
          <w:szCs w:val="24"/>
        </w:rPr>
        <w:t>262</w:t>
      </w:r>
      <w:r w:rsidRPr="0036065F">
        <w:rPr>
          <w:rFonts w:ascii="Bookman Old Style" w:hAnsi="Bookman Old Style" w:cs="Arial"/>
          <w:sz w:val="24"/>
          <w:szCs w:val="24"/>
        </w:rPr>
        <w:t>)</w:t>
      </w:r>
      <w:r>
        <w:rPr>
          <w:rFonts w:ascii="Bookman Old Style" w:hAnsi="Bookman Old Style" w:cs="Arial"/>
          <w:sz w:val="24"/>
          <w:szCs w:val="24"/>
        </w:rPr>
        <w:t>.</w:t>
      </w:r>
    </w:p>
    <w:p w:rsidR="009523DD" w:rsidRDefault="009523DD" w:rsidP="009E410D">
      <w:pPr>
        <w:spacing w:line="360" w:lineRule="auto"/>
        <w:jc w:val="both"/>
        <w:rPr>
          <w:rFonts w:ascii="Bookman Old Style" w:hAnsi="Bookman Old Style" w:cs="Arial"/>
          <w:sz w:val="24"/>
          <w:szCs w:val="24"/>
        </w:rPr>
      </w:pPr>
    </w:p>
    <w:p w:rsidR="009523DD" w:rsidRPr="0036065F" w:rsidRDefault="009523DD" w:rsidP="009E410D">
      <w:pPr>
        <w:spacing w:line="360" w:lineRule="auto"/>
        <w:jc w:val="both"/>
        <w:rPr>
          <w:rFonts w:ascii="Bookman Old Style" w:hAnsi="Bookman Old Style" w:cs="Arial"/>
          <w:sz w:val="24"/>
          <w:szCs w:val="24"/>
        </w:rPr>
      </w:pP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lastRenderedPageBreak/>
        <w:t xml:space="preserve">8. Se </w:t>
      </w:r>
      <w:r>
        <w:rPr>
          <w:rFonts w:ascii="Bookman Old Style" w:hAnsi="Bookman Old Style" w:cs="Arial"/>
          <w:sz w:val="24"/>
          <w:szCs w:val="24"/>
        </w:rPr>
        <w:t xml:space="preserve">libraron los oficios </w:t>
      </w:r>
      <w:r w:rsidRPr="004A2767">
        <w:rPr>
          <w:rFonts w:ascii="Bookman Old Style" w:hAnsi="Bookman Old Style" w:cs="Arial"/>
          <w:sz w:val="24"/>
          <w:szCs w:val="24"/>
        </w:rPr>
        <w:t xml:space="preserve">al Juzgado Letrado de Primera Instancia de Primer Turno de Treinta y Tres y a la Dirección de Policlínicas de la Intendencia de Treinta y Tres (fs. 226 y 229). Los oficios fueron </w:t>
      </w:r>
      <w:r>
        <w:rPr>
          <w:rFonts w:ascii="Bookman Old Style" w:hAnsi="Bookman Old Style" w:cs="Arial"/>
          <w:sz w:val="24"/>
          <w:szCs w:val="24"/>
        </w:rPr>
        <w:t>remitidos</w:t>
      </w:r>
      <w:r w:rsidRPr="004A2767">
        <w:rPr>
          <w:rFonts w:ascii="Bookman Old Style" w:hAnsi="Bookman Old Style" w:cs="Arial"/>
          <w:sz w:val="24"/>
          <w:szCs w:val="24"/>
        </w:rPr>
        <w:t xml:space="preserve"> al Dr. Amaro para su diligenciamiento, enviándolos igualmente el Tribunal vía fax.  </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 xml:space="preserve">9. El </w:t>
      </w:r>
      <w:r>
        <w:rPr>
          <w:rFonts w:ascii="Bookman Old Style" w:hAnsi="Bookman Old Style" w:cs="Arial"/>
          <w:sz w:val="24"/>
          <w:szCs w:val="24"/>
        </w:rPr>
        <w:t xml:space="preserve">9 de febrero se recibieron las declaraciones del Dr. Luis Jorge (fs.239) </w:t>
      </w:r>
      <w:r w:rsidRPr="00B91685">
        <w:rPr>
          <w:rFonts w:ascii="Bookman Old Style" w:hAnsi="Bookman Old Style" w:cs="Arial"/>
          <w:sz w:val="24"/>
          <w:szCs w:val="24"/>
        </w:rPr>
        <w:t>asistido por el Dr</w:t>
      </w:r>
      <w:r>
        <w:rPr>
          <w:rFonts w:ascii="Bookman Old Style" w:hAnsi="Bookman Old Style" w:cs="Arial"/>
          <w:sz w:val="24"/>
          <w:szCs w:val="24"/>
        </w:rPr>
        <w:t>. Gerard</w:t>
      </w:r>
      <w:r w:rsidRPr="00B91685">
        <w:rPr>
          <w:rFonts w:ascii="Bookman Old Style" w:hAnsi="Bookman Old Style" w:cs="Arial"/>
          <w:sz w:val="24"/>
          <w:szCs w:val="24"/>
        </w:rPr>
        <w:t xml:space="preserve"> Domínguez</w:t>
      </w:r>
      <w:r>
        <w:rPr>
          <w:rFonts w:ascii="Bookman Old Style" w:hAnsi="Bookman Old Style" w:cs="Arial"/>
          <w:sz w:val="24"/>
          <w:szCs w:val="24"/>
        </w:rPr>
        <w:t xml:space="preserve"> y del Dr. Luis Páez (fs. 267). La testigo Dra. María Jesús Arbiza solicitó nueva fecha por no poder comparecer, fijándose audiencia para el día </w:t>
      </w:r>
      <w:r w:rsidRPr="0036065F">
        <w:rPr>
          <w:rFonts w:ascii="Bookman Old Style" w:hAnsi="Bookman Old Style" w:cs="Arial"/>
          <w:sz w:val="24"/>
          <w:szCs w:val="24"/>
        </w:rPr>
        <w:t xml:space="preserve">23 </w:t>
      </w:r>
      <w:r>
        <w:rPr>
          <w:rFonts w:ascii="Bookman Old Style" w:hAnsi="Bookman Old Style" w:cs="Arial"/>
          <w:sz w:val="24"/>
          <w:szCs w:val="24"/>
        </w:rPr>
        <w:t xml:space="preserve">de febrero de 2017. No compareció la testigo Sra. Giovanna Rodríguez. Se citó al Dr. Edgar Amaro para prestar testimonio el 16 de febrero de 2017, </w:t>
      </w:r>
      <w:r w:rsidRPr="004A2767">
        <w:rPr>
          <w:rFonts w:ascii="Bookman Old Style" w:hAnsi="Bookman Old Style" w:cs="Arial"/>
          <w:sz w:val="24"/>
          <w:szCs w:val="24"/>
        </w:rPr>
        <w:t xml:space="preserve">avisando </w:t>
      </w:r>
      <w:r>
        <w:rPr>
          <w:rFonts w:ascii="Bookman Old Style" w:hAnsi="Bookman Old Style" w:cs="Arial"/>
          <w:sz w:val="24"/>
          <w:szCs w:val="24"/>
        </w:rPr>
        <w:t>e</w:t>
      </w:r>
      <w:r w:rsidRPr="004A2767">
        <w:rPr>
          <w:rFonts w:ascii="Bookman Old Style" w:hAnsi="Bookman Old Style" w:cs="Arial"/>
          <w:sz w:val="24"/>
          <w:szCs w:val="24"/>
        </w:rPr>
        <w:t>ste el mismo día,</w:t>
      </w:r>
      <w:r>
        <w:rPr>
          <w:rFonts w:ascii="Bookman Old Style" w:hAnsi="Bookman Old Style" w:cs="Arial"/>
          <w:sz w:val="24"/>
          <w:szCs w:val="24"/>
        </w:rPr>
        <w:t xml:space="preserve"> que no podía concurrir por razones laborales y dificultades económicas para su traslado. Se fijó nuevamente fecha para su declaración para el día 23 de marzo de 2017.</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10. Con fecha 23 de marzo se recibieron los testimonios de la Dra. María Jesús Arbiza, Sra. Giovanna Rodríguez y Dr. Edgar Amaro.</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11. A fs. 341 el </w:t>
      </w:r>
      <w:r w:rsidRPr="004A2767">
        <w:rPr>
          <w:rFonts w:ascii="Bookman Old Style" w:hAnsi="Bookman Old Style" w:cs="Arial"/>
          <w:sz w:val="24"/>
          <w:szCs w:val="24"/>
        </w:rPr>
        <w:t>Tribunal resolvió ampliar</w:t>
      </w:r>
      <w:r>
        <w:rPr>
          <w:rFonts w:ascii="Bookman Old Style" w:hAnsi="Bookman Old Style" w:cs="Arial"/>
          <w:sz w:val="24"/>
          <w:szCs w:val="24"/>
        </w:rPr>
        <w:t xml:space="preserve"> el plazo de instrucción  de acuerdo al artículo 7 del Reglamento de Procedimiento e intimar al Dr. Edgar Amaro el diligenciamiento de los oficios dirigidos </w:t>
      </w:r>
      <w:r w:rsidRPr="004A2767">
        <w:rPr>
          <w:rFonts w:ascii="Bookman Old Style" w:hAnsi="Bookman Old Style" w:cs="Arial"/>
          <w:sz w:val="24"/>
          <w:szCs w:val="24"/>
        </w:rPr>
        <w:t>al  Juzgado Letrado de Primera Instancia de Primer Turno de Treinta y Tres y a la Dirección de Policlínicas de la Intendencia de Treinta y Tres, en</w:t>
      </w:r>
      <w:r>
        <w:rPr>
          <w:rFonts w:ascii="Bookman Old Style" w:hAnsi="Bookman Old Style" w:cs="Arial"/>
          <w:sz w:val="24"/>
          <w:szCs w:val="24"/>
        </w:rPr>
        <w:t xml:space="preserve"> un plazo de 10 días hábiles.</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12. El 22 de junio el denunciado se presentó informando la imposibilidad de obtener respuesta del Juzgado - según le informaron en la sede judicial- por estar el expediente en etapa presumarial (fs. 344). Asimismo, manifestó que la Intendencia de Treinta y Tres le comunicó que envió respuesta al Tribunal vía mail, </w:t>
      </w:r>
      <w:r w:rsidRPr="004A2767">
        <w:rPr>
          <w:rFonts w:ascii="Bookman Old Style" w:hAnsi="Bookman Old Style" w:cs="Arial"/>
          <w:sz w:val="24"/>
          <w:szCs w:val="24"/>
        </w:rPr>
        <w:t>la que a la fecha no había sido recibida.</w:t>
      </w:r>
    </w:p>
    <w:p w:rsidR="009523DD" w:rsidRDefault="009523DD" w:rsidP="009E410D">
      <w:pPr>
        <w:spacing w:line="360" w:lineRule="auto"/>
        <w:jc w:val="both"/>
        <w:rPr>
          <w:rFonts w:ascii="Bookman Old Style" w:hAnsi="Bookman Old Style" w:cs="Arial"/>
          <w:sz w:val="24"/>
          <w:szCs w:val="24"/>
        </w:rPr>
      </w:pPr>
    </w:p>
    <w:p w:rsidR="009523DD" w:rsidRPr="004A2767" w:rsidRDefault="009523DD" w:rsidP="009E410D">
      <w:pPr>
        <w:spacing w:line="360" w:lineRule="auto"/>
        <w:jc w:val="both"/>
        <w:rPr>
          <w:rFonts w:ascii="Bookman Old Style" w:hAnsi="Bookman Old Style" w:cs="Arial"/>
          <w:sz w:val="24"/>
          <w:szCs w:val="24"/>
        </w:rPr>
      </w:pP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lastRenderedPageBreak/>
        <w:t>1</w:t>
      </w:r>
      <w:r>
        <w:rPr>
          <w:rFonts w:ascii="Bookman Old Style" w:hAnsi="Bookman Old Style" w:cs="Arial"/>
          <w:sz w:val="24"/>
          <w:szCs w:val="24"/>
        </w:rPr>
        <w:t>3</w:t>
      </w:r>
      <w:r w:rsidRPr="0036065F">
        <w:rPr>
          <w:rFonts w:ascii="Bookman Old Style" w:hAnsi="Bookman Old Style" w:cs="Arial"/>
          <w:sz w:val="24"/>
          <w:szCs w:val="24"/>
        </w:rPr>
        <w:t>. El 2</w:t>
      </w:r>
      <w:r>
        <w:rPr>
          <w:rFonts w:ascii="Bookman Old Style" w:hAnsi="Bookman Old Style" w:cs="Arial"/>
          <w:sz w:val="24"/>
          <w:szCs w:val="24"/>
        </w:rPr>
        <w:t>9</w:t>
      </w:r>
      <w:r w:rsidRPr="0036065F">
        <w:rPr>
          <w:rFonts w:ascii="Bookman Old Style" w:hAnsi="Bookman Old Style" w:cs="Arial"/>
          <w:sz w:val="24"/>
          <w:szCs w:val="24"/>
        </w:rPr>
        <w:t xml:space="preserve"> de junio se pusieron estas actuaciones de manifiesto, de acuerdo a lo preceptuado en el artículo 19 del Reglamento de Procedimiento</w:t>
      </w:r>
      <w:r>
        <w:rPr>
          <w:rFonts w:ascii="Bookman Old Style" w:hAnsi="Bookman Old Style" w:cs="Arial"/>
          <w:sz w:val="24"/>
          <w:szCs w:val="24"/>
        </w:rPr>
        <w:t>,</w:t>
      </w:r>
      <w:r w:rsidRPr="0036065F">
        <w:rPr>
          <w:rFonts w:ascii="Bookman Old Style" w:hAnsi="Bookman Old Style" w:cs="Arial"/>
          <w:sz w:val="24"/>
          <w:szCs w:val="24"/>
        </w:rPr>
        <w:t xml:space="preserve"> </w:t>
      </w:r>
      <w:r>
        <w:rPr>
          <w:rFonts w:ascii="Bookman Old Style" w:hAnsi="Bookman Old Style" w:cs="Arial"/>
          <w:sz w:val="24"/>
          <w:szCs w:val="24"/>
        </w:rPr>
        <w:t xml:space="preserve">notificándose a las partes </w:t>
      </w:r>
      <w:r w:rsidRPr="0036065F">
        <w:rPr>
          <w:rFonts w:ascii="Bookman Old Style" w:hAnsi="Bookman Old Style" w:cs="Arial"/>
          <w:sz w:val="24"/>
          <w:szCs w:val="24"/>
        </w:rPr>
        <w:t xml:space="preserve">(fs. </w:t>
      </w:r>
      <w:r>
        <w:rPr>
          <w:rFonts w:ascii="Bookman Old Style" w:hAnsi="Bookman Old Style" w:cs="Arial"/>
          <w:sz w:val="24"/>
          <w:szCs w:val="24"/>
        </w:rPr>
        <w:t>346).</w:t>
      </w: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1</w:t>
      </w:r>
      <w:r>
        <w:rPr>
          <w:rFonts w:ascii="Bookman Old Style" w:hAnsi="Bookman Old Style" w:cs="Arial"/>
          <w:sz w:val="24"/>
          <w:szCs w:val="24"/>
        </w:rPr>
        <w:t>4</w:t>
      </w:r>
      <w:r w:rsidRPr="0036065F">
        <w:rPr>
          <w:rFonts w:ascii="Bookman Old Style" w:hAnsi="Bookman Old Style" w:cs="Arial"/>
          <w:sz w:val="24"/>
          <w:szCs w:val="24"/>
        </w:rPr>
        <w:t>. A fojas 432 se present</w:t>
      </w:r>
      <w:r>
        <w:rPr>
          <w:rFonts w:ascii="Bookman Old Style" w:hAnsi="Bookman Old Style" w:cs="Arial"/>
          <w:sz w:val="24"/>
          <w:szCs w:val="24"/>
        </w:rPr>
        <w:t>ó</w:t>
      </w:r>
      <w:r w:rsidRPr="0036065F">
        <w:rPr>
          <w:rFonts w:ascii="Bookman Old Style" w:hAnsi="Bookman Old Style" w:cs="Arial"/>
          <w:sz w:val="24"/>
          <w:szCs w:val="24"/>
        </w:rPr>
        <w:t xml:space="preserve"> el denunciado solicitando se diligenci</w:t>
      </w:r>
      <w:r>
        <w:rPr>
          <w:rFonts w:ascii="Bookman Old Style" w:hAnsi="Bookman Old Style" w:cs="Arial"/>
          <w:sz w:val="24"/>
          <w:szCs w:val="24"/>
        </w:rPr>
        <w:t>ara</w:t>
      </w:r>
      <w:r w:rsidRPr="0036065F">
        <w:rPr>
          <w:rFonts w:ascii="Bookman Old Style" w:hAnsi="Bookman Old Style" w:cs="Arial"/>
          <w:sz w:val="24"/>
          <w:szCs w:val="24"/>
        </w:rPr>
        <w:t xml:space="preserve"> la prueba pendiente</w:t>
      </w:r>
      <w:r>
        <w:rPr>
          <w:rFonts w:ascii="Bookman Old Style" w:hAnsi="Bookman Old Style" w:cs="Arial"/>
          <w:sz w:val="24"/>
          <w:szCs w:val="24"/>
        </w:rPr>
        <w:t>.</w:t>
      </w:r>
      <w:r w:rsidRPr="0036065F">
        <w:rPr>
          <w:rFonts w:ascii="Bookman Old Style" w:hAnsi="Bookman Old Style" w:cs="Arial"/>
          <w:sz w:val="24"/>
          <w:szCs w:val="24"/>
        </w:rPr>
        <w:t xml:space="preserve"> </w:t>
      </w: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1</w:t>
      </w:r>
      <w:r>
        <w:rPr>
          <w:rFonts w:ascii="Bookman Old Style" w:hAnsi="Bookman Old Style" w:cs="Arial"/>
          <w:sz w:val="24"/>
          <w:szCs w:val="24"/>
        </w:rPr>
        <w:t>5</w:t>
      </w:r>
      <w:r w:rsidRPr="0036065F">
        <w:rPr>
          <w:rFonts w:ascii="Bookman Old Style" w:hAnsi="Bookman Old Style" w:cs="Arial"/>
          <w:sz w:val="24"/>
          <w:szCs w:val="24"/>
        </w:rPr>
        <w:t xml:space="preserve">. </w:t>
      </w:r>
      <w:r>
        <w:rPr>
          <w:rFonts w:ascii="Bookman Old Style" w:hAnsi="Bookman Old Style" w:cs="Arial"/>
          <w:sz w:val="24"/>
          <w:szCs w:val="24"/>
        </w:rPr>
        <w:t xml:space="preserve">Por </w:t>
      </w:r>
      <w:r w:rsidRPr="0036065F">
        <w:rPr>
          <w:rFonts w:ascii="Bookman Old Style" w:hAnsi="Bookman Old Style" w:cs="Arial"/>
          <w:sz w:val="24"/>
          <w:szCs w:val="24"/>
        </w:rPr>
        <w:t>resolución de fecha 20</w:t>
      </w:r>
      <w:r>
        <w:rPr>
          <w:rFonts w:ascii="Bookman Old Style" w:hAnsi="Bookman Old Style" w:cs="Arial"/>
          <w:sz w:val="24"/>
          <w:szCs w:val="24"/>
        </w:rPr>
        <w:t xml:space="preserve"> de julio de 2017</w:t>
      </w:r>
      <w:r w:rsidRPr="0036065F">
        <w:rPr>
          <w:rFonts w:ascii="Bookman Old Style" w:hAnsi="Bookman Old Style" w:cs="Arial"/>
          <w:sz w:val="24"/>
          <w:szCs w:val="24"/>
        </w:rPr>
        <w:t xml:space="preserve"> </w:t>
      </w:r>
      <w:r>
        <w:rPr>
          <w:rFonts w:ascii="Bookman Old Style" w:hAnsi="Bookman Old Style" w:cs="Arial"/>
          <w:sz w:val="24"/>
          <w:szCs w:val="24"/>
        </w:rPr>
        <w:t xml:space="preserve">el Tribunal </w:t>
      </w:r>
      <w:r w:rsidRPr="0036065F">
        <w:rPr>
          <w:rFonts w:ascii="Bookman Old Style" w:hAnsi="Bookman Old Style" w:cs="Arial"/>
          <w:sz w:val="24"/>
          <w:szCs w:val="24"/>
        </w:rPr>
        <w:t>h</w:t>
      </w:r>
      <w:r>
        <w:rPr>
          <w:rFonts w:ascii="Bookman Old Style" w:hAnsi="Bookman Old Style" w:cs="Arial"/>
          <w:sz w:val="24"/>
          <w:szCs w:val="24"/>
        </w:rPr>
        <w:t xml:space="preserve">izo </w:t>
      </w:r>
      <w:r w:rsidRPr="0036065F">
        <w:rPr>
          <w:rFonts w:ascii="Bookman Old Style" w:hAnsi="Bookman Old Style" w:cs="Arial"/>
          <w:sz w:val="24"/>
          <w:szCs w:val="24"/>
        </w:rPr>
        <w:t>lugar a la petición</w:t>
      </w:r>
      <w:r>
        <w:rPr>
          <w:rFonts w:ascii="Bookman Old Style" w:hAnsi="Bookman Old Style" w:cs="Arial"/>
          <w:sz w:val="24"/>
          <w:szCs w:val="24"/>
        </w:rPr>
        <w:t xml:space="preserve"> del Dr. Amaro</w:t>
      </w:r>
      <w:r w:rsidRPr="0036065F">
        <w:rPr>
          <w:rFonts w:ascii="Bookman Old Style" w:hAnsi="Bookman Old Style" w:cs="Arial"/>
          <w:sz w:val="24"/>
          <w:szCs w:val="24"/>
        </w:rPr>
        <w:t xml:space="preserve"> por los argumentos referidos </w:t>
      </w:r>
      <w:r>
        <w:rPr>
          <w:rFonts w:ascii="Bookman Old Style" w:hAnsi="Bookman Old Style" w:cs="Arial"/>
          <w:sz w:val="24"/>
          <w:szCs w:val="24"/>
        </w:rPr>
        <w:t xml:space="preserve">a </w:t>
      </w:r>
      <w:r w:rsidRPr="00B91685">
        <w:rPr>
          <w:rFonts w:ascii="Bookman Old Style" w:hAnsi="Bookman Old Style" w:cs="Arial"/>
          <w:sz w:val="24"/>
          <w:szCs w:val="24"/>
        </w:rPr>
        <w:t xml:space="preserve">fs. 355 </w:t>
      </w:r>
      <w:r>
        <w:rPr>
          <w:rFonts w:ascii="Bookman Old Style" w:hAnsi="Bookman Old Style" w:cs="Arial"/>
          <w:sz w:val="24"/>
          <w:szCs w:val="24"/>
        </w:rPr>
        <w:t xml:space="preserve">y dispuso la citación de la Nurse Marisol Hernández </w:t>
      </w:r>
      <w:r w:rsidRPr="004A2767">
        <w:rPr>
          <w:rFonts w:ascii="Bookman Old Style" w:hAnsi="Bookman Old Style" w:cs="Arial"/>
          <w:sz w:val="24"/>
          <w:szCs w:val="24"/>
        </w:rPr>
        <w:t>para el 27 de julio.</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1</w:t>
      </w:r>
      <w:r>
        <w:rPr>
          <w:rFonts w:ascii="Bookman Old Style" w:hAnsi="Bookman Old Style" w:cs="Arial"/>
          <w:sz w:val="24"/>
          <w:szCs w:val="24"/>
        </w:rPr>
        <w:t>6</w:t>
      </w:r>
      <w:r w:rsidRPr="0036065F">
        <w:rPr>
          <w:rFonts w:ascii="Bookman Old Style" w:hAnsi="Bookman Old Style" w:cs="Arial"/>
          <w:sz w:val="24"/>
          <w:szCs w:val="24"/>
        </w:rPr>
        <w:t xml:space="preserve">. </w:t>
      </w:r>
      <w:r>
        <w:rPr>
          <w:rFonts w:ascii="Bookman Old Style" w:hAnsi="Bookman Old Style" w:cs="Arial"/>
          <w:sz w:val="24"/>
          <w:szCs w:val="24"/>
        </w:rPr>
        <w:t xml:space="preserve">La Secretaría del Tribunal se comunicó con la Nurse Hernández, quien le manifestó que no podía concurrir. Asimismo se comunicó con la Intendencia de Treinta y Tres a efectos de informar que estaba pendiente </w:t>
      </w:r>
      <w:r w:rsidRPr="004A2767">
        <w:rPr>
          <w:rFonts w:ascii="Bookman Old Style" w:hAnsi="Bookman Old Style" w:cs="Arial"/>
          <w:sz w:val="24"/>
          <w:szCs w:val="24"/>
        </w:rPr>
        <w:t>la respuesta del oficio que le fuera oportunamente remitido</w:t>
      </w:r>
      <w:r w:rsidRPr="009108E4">
        <w:rPr>
          <w:rFonts w:ascii="Bookman Old Style" w:hAnsi="Bookman Old Style" w:cs="Arial"/>
          <w:color w:val="FF0000"/>
          <w:sz w:val="24"/>
          <w:szCs w:val="24"/>
        </w:rPr>
        <w:t xml:space="preserve"> </w:t>
      </w:r>
      <w:r>
        <w:rPr>
          <w:rFonts w:ascii="Bookman Old Style" w:hAnsi="Bookman Old Style" w:cs="Arial"/>
          <w:sz w:val="24"/>
          <w:szCs w:val="24"/>
        </w:rPr>
        <w:t>(fs. 367).</w:t>
      </w:r>
    </w:p>
    <w:p w:rsidR="009E410D" w:rsidRPr="004A2767"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17. Se volvió a citar a la testigo en debida forma para el día 3 de agosto, </w:t>
      </w:r>
      <w:r w:rsidRPr="004A2767">
        <w:rPr>
          <w:rFonts w:ascii="Bookman Old Style" w:hAnsi="Bookman Old Style" w:cs="Arial"/>
          <w:sz w:val="24"/>
          <w:szCs w:val="24"/>
        </w:rPr>
        <w:t>la que no compareció, como surge de fs. 378.</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18. A fs. 371 se recibió la respuesta de la Dirección de Salud de la Intendencia Municipal de Treinta y Tres de fecha 25 de julio de 2017. </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19. A fs. 379 se pusieron estos autos de manifiesto. Se presentó el Dr. Gerard Domínguez en representación de COMETT agregando y solicitando nueva prueba. También el denunciado se presentó solicitando el diligenciamiento de nueva prueba. El Tribunal no hizo lugar a ambas solicitudes, por los fundamentos contenidos en la resolución de fecha 31 de agosto de 2017 y dispuso el desglose de la documentación agregada por el Dr. Gerard Domínguez (fs. 394).</w:t>
      </w:r>
    </w:p>
    <w:p w:rsidR="009523DD" w:rsidRDefault="009523DD" w:rsidP="009E410D">
      <w:pPr>
        <w:spacing w:line="360" w:lineRule="auto"/>
        <w:jc w:val="both"/>
        <w:rPr>
          <w:rFonts w:ascii="Bookman Old Style" w:hAnsi="Bookman Old Style" w:cs="Arial"/>
          <w:sz w:val="24"/>
          <w:szCs w:val="24"/>
        </w:rPr>
      </w:pPr>
    </w:p>
    <w:p w:rsidR="009523DD" w:rsidRDefault="009523DD" w:rsidP="009E410D">
      <w:pPr>
        <w:spacing w:line="360" w:lineRule="auto"/>
        <w:jc w:val="both"/>
        <w:rPr>
          <w:rFonts w:ascii="Bookman Old Style" w:hAnsi="Bookman Old Style" w:cs="Arial"/>
          <w:sz w:val="24"/>
          <w:szCs w:val="24"/>
        </w:rPr>
      </w:pPr>
    </w:p>
    <w:p w:rsidR="009523DD" w:rsidRDefault="009523DD" w:rsidP="009E410D">
      <w:pPr>
        <w:spacing w:line="360" w:lineRule="auto"/>
        <w:jc w:val="both"/>
        <w:rPr>
          <w:rFonts w:ascii="Bookman Old Style" w:hAnsi="Bookman Old Style" w:cs="Arial"/>
          <w:sz w:val="24"/>
          <w:szCs w:val="24"/>
        </w:rPr>
      </w:pP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20. El 1 de setiembre se dispuso que el expediente pase para alegatos, de acuerdo a lo preceptuado en el artículo 21 del Reglamento de Procedimiento. A fs.401 presentó su alegato el denunciante y a fs. 404 el denunciado. </w:t>
      </w:r>
    </w:p>
    <w:p w:rsidR="009E410D" w:rsidRPr="0036065F"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21</w:t>
      </w:r>
      <w:r w:rsidRPr="0036065F">
        <w:rPr>
          <w:rFonts w:ascii="Bookman Old Style" w:hAnsi="Bookman Old Style" w:cs="Arial"/>
          <w:sz w:val="24"/>
          <w:szCs w:val="24"/>
        </w:rPr>
        <w:t xml:space="preserve">. El </w:t>
      </w:r>
      <w:r>
        <w:rPr>
          <w:rFonts w:ascii="Bookman Old Style" w:hAnsi="Bookman Old Style" w:cs="Arial"/>
          <w:sz w:val="24"/>
          <w:szCs w:val="24"/>
        </w:rPr>
        <w:t xml:space="preserve">21 de setiembre se recibió este expediente </w:t>
      </w:r>
      <w:r w:rsidRPr="0036065F">
        <w:rPr>
          <w:rFonts w:ascii="Bookman Old Style" w:hAnsi="Bookman Old Style" w:cs="Arial"/>
          <w:sz w:val="24"/>
          <w:szCs w:val="24"/>
        </w:rPr>
        <w:t>para dictado del fallo, siendo notificadas las partes.</w:t>
      </w:r>
    </w:p>
    <w:p w:rsidR="009E410D" w:rsidRPr="0036065F" w:rsidRDefault="009E410D" w:rsidP="009E410D">
      <w:pPr>
        <w:spacing w:line="360" w:lineRule="auto"/>
        <w:jc w:val="both"/>
        <w:rPr>
          <w:rFonts w:ascii="Bookman Old Style" w:hAnsi="Bookman Old Style" w:cs="Arial"/>
          <w:b/>
          <w:sz w:val="24"/>
          <w:szCs w:val="24"/>
        </w:rPr>
      </w:pPr>
      <w:r w:rsidRPr="0036065F">
        <w:rPr>
          <w:rFonts w:ascii="Bookman Old Style" w:hAnsi="Bookman Old Style" w:cs="Arial"/>
          <w:b/>
          <w:sz w:val="24"/>
          <w:szCs w:val="24"/>
        </w:rPr>
        <w:t>CONSIDERANDO:</w:t>
      </w:r>
    </w:p>
    <w:p w:rsidR="009E410D" w:rsidRPr="004A2767" w:rsidRDefault="009E410D" w:rsidP="009E410D">
      <w:pPr>
        <w:spacing w:line="360" w:lineRule="auto"/>
        <w:jc w:val="both"/>
        <w:rPr>
          <w:rFonts w:ascii="Bookman Old Style" w:hAnsi="Bookman Old Style" w:cs="Arial"/>
          <w:sz w:val="24"/>
          <w:szCs w:val="24"/>
        </w:rPr>
      </w:pPr>
      <w:r w:rsidRPr="004A2767">
        <w:rPr>
          <w:rFonts w:ascii="Bookman Old Style" w:hAnsi="Bookman Old Style" w:cs="Arial"/>
          <w:sz w:val="24"/>
          <w:szCs w:val="24"/>
        </w:rPr>
        <w:t>1. El Tribunal entiende que no se ha probado que el Dr. Edgar Amaro haya incurrido en falta ética</w:t>
      </w:r>
      <w:r>
        <w:rPr>
          <w:rFonts w:ascii="Bookman Old Style" w:hAnsi="Bookman Old Style" w:cs="Arial"/>
          <w:sz w:val="24"/>
          <w:szCs w:val="24"/>
        </w:rPr>
        <w:t xml:space="preserve"> en relación al objeto de estas actuaciones</w:t>
      </w:r>
      <w:r w:rsidRPr="004A2767">
        <w:rPr>
          <w:rFonts w:ascii="Bookman Old Style" w:hAnsi="Bookman Old Style" w:cs="Arial"/>
          <w:sz w:val="24"/>
          <w:szCs w:val="24"/>
        </w:rPr>
        <w:t>.</w:t>
      </w:r>
    </w:p>
    <w:p w:rsidR="009E410D" w:rsidRDefault="009E410D" w:rsidP="009E410D">
      <w:pPr>
        <w:spacing w:line="360" w:lineRule="auto"/>
        <w:jc w:val="both"/>
        <w:rPr>
          <w:rFonts w:ascii="Bookman Old Style" w:hAnsi="Bookman Old Style"/>
          <w:strike/>
          <w:color w:val="FF0000"/>
          <w:sz w:val="24"/>
          <w:szCs w:val="24"/>
        </w:rPr>
      </w:pPr>
      <w:r w:rsidRPr="004A2767">
        <w:rPr>
          <w:rFonts w:ascii="Bookman Old Style" w:hAnsi="Bookman Old Style"/>
          <w:sz w:val="24"/>
          <w:szCs w:val="24"/>
        </w:rPr>
        <w:t>2. Las engorrosas</w:t>
      </w:r>
      <w:r w:rsidRPr="0036065F">
        <w:rPr>
          <w:rFonts w:ascii="Bookman Old Style" w:hAnsi="Bookman Old Style"/>
          <w:sz w:val="24"/>
          <w:szCs w:val="24"/>
        </w:rPr>
        <w:t xml:space="preserve"> presentaciones del Dr. Amaro han complejizado la instrucción de </w:t>
      </w:r>
      <w:r>
        <w:rPr>
          <w:rFonts w:ascii="Bookman Old Style" w:hAnsi="Bookman Old Style"/>
          <w:sz w:val="24"/>
          <w:szCs w:val="24"/>
        </w:rPr>
        <w:t>la</w:t>
      </w:r>
      <w:r w:rsidRPr="0036065F">
        <w:rPr>
          <w:rFonts w:ascii="Bookman Old Style" w:hAnsi="Bookman Old Style"/>
          <w:sz w:val="24"/>
          <w:szCs w:val="24"/>
        </w:rPr>
        <w:t xml:space="preserve"> causa. A través de una sola presentación, el denunciado contestó dos denuncias que tenían objetos diferentes</w:t>
      </w:r>
      <w:r w:rsidRPr="004A2767">
        <w:rPr>
          <w:rFonts w:ascii="Bookman Old Style" w:hAnsi="Bookman Old Style"/>
          <w:sz w:val="24"/>
          <w:szCs w:val="24"/>
        </w:rPr>
        <w:t>, sin discriminar qué prueba se ofrecía para cada una</w:t>
      </w:r>
      <w:r>
        <w:rPr>
          <w:rFonts w:ascii="Bookman Old Style" w:hAnsi="Bookman Old Style"/>
          <w:sz w:val="24"/>
          <w:szCs w:val="24"/>
        </w:rPr>
        <w:t>.</w:t>
      </w:r>
      <w:r w:rsidRPr="004A2767">
        <w:rPr>
          <w:rFonts w:ascii="Bookman Old Style" w:hAnsi="Bookman Old Style"/>
          <w:sz w:val="24"/>
          <w:szCs w:val="24"/>
        </w:rPr>
        <w:t xml:space="preserve"> Ello se volvió a reiterar en su presentación de fojas 348, donde en el mismo escrito realizó alegaciones sobre dos expedientes diferentes.</w:t>
      </w:r>
      <w:r w:rsidRPr="008E1E1A">
        <w:rPr>
          <w:rFonts w:ascii="Bookman Old Style" w:hAnsi="Bookman Old Style"/>
          <w:color w:val="FF0000"/>
          <w:sz w:val="24"/>
          <w:szCs w:val="24"/>
        </w:rPr>
        <w:t xml:space="preserve"> </w:t>
      </w:r>
    </w:p>
    <w:p w:rsidR="009E410D" w:rsidRPr="0036065F" w:rsidRDefault="009E410D" w:rsidP="009E410D">
      <w:pPr>
        <w:spacing w:line="360" w:lineRule="auto"/>
        <w:jc w:val="both"/>
        <w:rPr>
          <w:rFonts w:ascii="Bookman Old Style" w:hAnsi="Bookman Old Style" w:cs="Arial"/>
          <w:sz w:val="24"/>
          <w:szCs w:val="24"/>
        </w:rPr>
      </w:pPr>
      <w:r>
        <w:rPr>
          <w:rFonts w:ascii="Bookman Old Style" w:hAnsi="Bookman Old Style"/>
          <w:sz w:val="24"/>
          <w:szCs w:val="24"/>
        </w:rPr>
        <w:t xml:space="preserve">3. </w:t>
      </w:r>
      <w:r w:rsidRPr="0036065F">
        <w:rPr>
          <w:rFonts w:ascii="Bookman Old Style" w:hAnsi="Bookman Old Style" w:cs="Arial"/>
          <w:sz w:val="24"/>
          <w:szCs w:val="24"/>
        </w:rPr>
        <w:t xml:space="preserve"> Surge de la causa que existe</w:t>
      </w:r>
      <w:r>
        <w:rPr>
          <w:rFonts w:ascii="Bookman Old Style" w:hAnsi="Bookman Old Style" w:cs="Arial"/>
          <w:sz w:val="24"/>
          <w:szCs w:val="24"/>
        </w:rPr>
        <w:t>n</w:t>
      </w:r>
      <w:r w:rsidRPr="0036065F">
        <w:rPr>
          <w:rFonts w:ascii="Bookman Old Style" w:hAnsi="Bookman Old Style" w:cs="Arial"/>
          <w:sz w:val="24"/>
          <w:szCs w:val="24"/>
        </w:rPr>
        <w:t xml:space="preserve"> desde hace un tiempo innumerables conflictos entre las partes, esto es, entre quienes ocupan hoy los cargos de dirección de COMETT y el Dr. Edgard Amaro.</w:t>
      </w:r>
    </w:p>
    <w:p w:rsidR="009E410D" w:rsidRPr="0036065F"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4</w:t>
      </w:r>
      <w:r>
        <w:rPr>
          <w:rFonts w:ascii="Bookman Old Style" w:hAnsi="Bookman Old Style" w:cs="Arial"/>
          <w:sz w:val="24"/>
          <w:szCs w:val="24"/>
        </w:rPr>
        <w:t>. En ese contexto</w:t>
      </w:r>
      <w:r w:rsidRPr="0036065F">
        <w:rPr>
          <w:rFonts w:ascii="Bookman Old Style" w:hAnsi="Bookman Old Style" w:cs="Arial"/>
          <w:sz w:val="24"/>
          <w:szCs w:val="24"/>
        </w:rPr>
        <w:t xml:space="preserve"> </w:t>
      </w:r>
      <w:r>
        <w:rPr>
          <w:rFonts w:ascii="Bookman Old Style" w:hAnsi="Bookman Old Style" w:cs="Arial"/>
          <w:sz w:val="24"/>
          <w:szCs w:val="24"/>
        </w:rPr>
        <w:t>se suscitó</w:t>
      </w:r>
      <w:r w:rsidRPr="0036065F">
        <w:rPr>
          <w:rFonts w:ascii="Bookman Old Style" w:hAnsi="Bookman Old Style" w:cs="Arial"/>
          <w:sz w:val="24"/>
          <w:szCs w:val="24"/>
        </w:rPr>
        <w:t xml:space="preserve"> el hecho que es objeto de este procedimiento. Las versiones de las partes se contraponen entre sí, no ofreciendo </w:t>
      </w:r>
      <w:r>
        <w:rPr>
          <w:rFonts w:ascii="Bookman Old Style" w:hAnsi="Bookman Old Style" w:cs="Arial"/>
          <w:sz w:val="24"/>
          <w:szCs w:val="24"/>
        </w:rPr>
        <w:t>el denunciante</w:t>
      </w:r>
      <w:r w:rsidRPr="0036065F">
        <w:rPr>
          <w:rFonts w:ascii="Bookman Old Style" w:hAnsi="Bookman Old Style" w:cs="Arial"/>
          <w:sz w:val="24"/>
          <w:szCs w:val="24"/>
        </w:rPr>
        <w:t xml:space="preserve"> prueba </w:t>
      </w:r>
      <w:r>
        <w:rPr>
          <w:rFonts w:ascii="Bookman Old Style" w:hAnsi="Bookman Old Style" w:cs="Arial"/>
          <w:sz w:val="24"/>
          <w:szCs w:val="24"/>
        </w:rPr>
        <w:t xml:space="preserve">suficiente </w:t>
      </w:r>
      <w:r w:rsidRPr="0036065F">
        <w:rPr>
          <w:rFonts w:ascii="Bookman Old Style" w:hAnsi="Bookman Old Style" w:cs="Arial"/>
          <w:sz w:val="24"/>
          <w:szCs w:val="24"/>
        </w:rPr>
        <w:t xml:space="preserve">que respalde sus afirmaciones. </w:t>
      </w:r>
    </w:p>
    <w:p w:rsidR="009E410D" w:rsidRDefault="009E410D" w:rsidP="009E410D">
      <w:pPr>
        <w:spacing w:line="360" w:lineRule="auto"/>
        <w:jc w:val="both"/>
        <w:rPr>
          <w:rFonts w:ascii="Bookman Old Style" w:hAnsi="Bookman Old Style" w:cs="Arial"/>
          <w:sz w:val="24"/>
          <w:szCs w:val="24"/>
        </w:rPr>
      </w:pPr>
      <w:r w:rsidRPr="0036065F">
        <w:rPr>
          <w:rFonts w:ascii="Bookman Old Style" w:hAnsi="Bookman Old Style" w:cs="Arial"/>
          <w:sz w:val="24"/>
          <w:szCs w:val="24"/>
        </w:rPr>
        <w:t>5</w:t>
      </w:r>
      <w:r>
        <w:rPr>
          <w:rFonts w:ascii="Bookman Old Style" w:hAnsi="Bookman Old Style" w:cs="Arial"/>
          <w:sz w:val="24"/>
          <w:szCs w:val="24"/>
        </w:rPr>
        <w:t>.</w:t>
      </w:r>
      <w:r w:rsidRPr="0036065F">
        <w:rPr>
          <w:rFonts w:ascii="Bookman Old Style" w:hAnsi="Bookman Old Style" w:cs="Arial"/>
          <w:sz w:val="24"/>
          <w:szCs w:val="24"/>
        </w:rPr>
        <w:t xml:space="preserve"> </w:t>
      </w:r>
      <w:r>
        <w:rPr>
          <w:rFonts w:ascii="Bookman Old Style" w:hAnsi="Bookman Old Style" w:cs="Arial"/>
          <w:sz w:val="24"/>
          <w:szCs w:val="24"/>
        </w:rPr>
        <w:t xml:space="preserve">El Tribunal, de acuerdo a la prueba tramitada en autos, no puede concluir que el Dr. Edgar Amaro hizo abandono de su guardia de retén. </w:t>
      </w:r>
    </w:p>
    <w:p w:rsidR="009523D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6. No queda claro si en recepción sabían desde antes que el Dr. Amaro no estaba en la ciudad. Así, cuando se le pregunta al Dr. Luis Páez si la persona que estaba </w:t>
      </w:r>
    </w:p>
    <w:p w:rsidR="009523DD" w:rsidRDefault="009523DD" w:rsidP="009E410D">
      <w:pPr>
        <w:spacing w:line="360" w:lineRule="auto"/>
        <w:jc w:val="both"/>
        <w:rPr>
          <w:rFonts w:ascii="Bookman Old Style" w:hAnsi="Bookman Old Style" w:cs="Arial"/>
          <w:sz w:val="24"/>
          <w:szCs w:val="24"/>
        </w:rPr>
      </w:pPr>
    </w:p>
    <w:p w:rsidR="009E410D" w:rsidRPr="004A2767" w:rsidRDefault="009E410D" w:rsidP="009E410D">
      <w:pPr>
        <w:spacing w:line="360" w:lineRule="auto"/>
        <w:jc w:val="both"/>
        <w:rPr>
          <w:rFonts w:ascii="Bookman Old Style" w:hAnsi="Bookman Old Style" w:cs="Arial"/>
          <w:i/>
          <w:sz w:val="24"/>
          <w:szCs w:val="24"/>
        </w:rPr>
      </w:pPr>
      <w:r>
        <w:rPr>
          <w:rFonts w:ascii="Bookman Old Style" w:hAnsi="Bookman Old Style" w:cs="Arial"/>
          <w:sz w:val="24"/>
          <w:szCs w:val="24"/>
        </w:rPr>
        <w:t>en recepción fue la que le informó que el Dr. Amaro no estaba en la ciudad, responde: “</w:t>
      </w:r>
      <w:r w:rsidRPr="004A2767">
        <w:rPr>
          <w:rFonts w:ascii="Bookman Old Style" w:hAnsi="Bookman Old Style" w:cs="Arial"/>
          <w:i/>
          <w:sz w:val="24"/>
          <w:szCs w:val="24"/>
        </w:rPr>
        <w:t>Sí, fue a</w:t>
      </w:r>
      <w:r>
        <w:rPr>
          <w:rFonts w:ascii="Bookman Old Style" w:hAnsi="Bookman Old Style" w:cs="Arial"/>
          <w:i/>
          <w:sz w:val="24"/>
          <w:szCs w:val="24"/>
        </w:rPr>
        <w:t>hí en la acreditación … me dice e</w:t>
      </w:r>
      <w:r w:rsidRPr="004A2767">
        <w:rPr>
          <w:rFonts w:ascii="Bookman Old Style" w:hAnsi="Bookman Old Style" w:cs="Arial"/>
          <w:i/>
          <w:sz w:val="24"/>
          <w:szCs w:val="24"/>
        </w:rPr>
        <w:t>l doctor no está en la ciudad´. Entonces le dije: ´Pásame el teléfono acá que yo voy a llamar al doctor´”.</w:t>
      </w:r>
      <w:r w:rsidRPr="004A2767">
        <w:rPr>
          <w:rFonts w:ascii="Bookman Old Style" w:hAnsi="Bookman Old Style" w:cs="Arial"/>
          <w:sz w:val="24"/>
          <w:szCs w:val="24"/>
        </w:rPr>
        <w:t xml:space="preserve"> Y al ser interrogado si es común que no haya pediatra de guardia designado, respondió: </w:t>
      </w:r>
      <w:r w:rsidRPr="004A2767">
        <w:rPr>
          <w:rFonts w:ascii="Bookman Old Style" w:hAnsi="Bookman Old Style" w:cs="Arial"/>
          <w:i/>
          <w:sz w:val="24"/>
          <w:szCs w:val="24"/>
        </w:rPr>
        <w:t>“A veces ha pasado que no tenemos pediatra de guardia designado”.</w:t>
      </w:r>
    </w:p>
    <w:p w:rsidR="009E410D" w:rsidRPr="004A2767"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7. </w:t>
      </w:r>
      <w:r w:rsidRPr="004A2767">
        <w:rPr>
          <w:rFonts w:ascii="Bookman Old Style" w:hAnsi="Bookman Old Style" w:cs="Arial"/>
          <w:sz w:val="24"/>
          <w:szCs w:val="24"/>
        </w:rPr>
        <w:t>Interrogado el denunciante -Director Técnico de COMETT- sobre dónde se asentaba cuando un médico avisaba</w:t>
      </w:r>
      <w:r>
        <w:rPr>
          <w:rFonts w:ascii="Bookman Old Style" w:hAnsi="Bookman Old Style" w:cs="Arial"/>
          <w:sz w:val="24"/>
          <w:szCs w:val="24"/>
        </w:rPr>
        <w:t xml:space="preserve"> que no podía cumplir una guardia, respondió: </w:t>
      </w:r>
      <w:r w:rsidRPr="00E15EB8">
        <w:rPr>
          <w:rFonts w:ascii="Bookman Old Style" w:hAnsi="Bookman Old Style" w:cs="Arial"/>
          <w:i/>
          <w:sz w:val="24"/>
          <w:szCs w:val="24"/>
        </w:rPr>
        <w:t>“No, en ese momento no se dejaba asentado. Se dejaba escrito en el cuaderno de novedades de enfermería principalmente”(fs.</w:t>
      </w:r>
      <w:r>
        <w:rPr>
          <w:rFonts w:ascii="Bookman Old Style" w:hAnsi="Bookman Old Style" w:cs="Arial"/>
          <w:i/>
          <w:sz w:val="24"/>
          <w:szCs w:val="24"/>
        </w:rPr>
        <w:t xml:space="preserve"> </w:t>
      </w:r>
      <w:r w:rsidRPr="00E15EB8">
        <w:rPr>
          <w:rFonts w:ascii="Bookman Old Style" w:hAnsi="Bookman Old Style" w:cs="Arial"/>
          <w:i/>
          <w:sz w:val="24"/>
          <w:szCs w:val="24"/>
        </w:rPr>
        <w:t>242)</w:t>
      </w:r>
      <w:r>
        <w:rPr>
          <w:rFonts w:ascii="Bookman Old Style" w:hAnsi="Bookman Old Style" w:cs="Arial"/>
          <w:sz w:val="24"/>
          <w:szCs w:val="24"/>
        </w:rPr>
        <w:t xml:space="preserve">. Surgen también contradicciones entre lo afirmado por el Dr. Luis Jorge en la denuncia cuando dice: </w:t>
      </w:r>
      <w:r w:rsidRPr="00E15EB8">
        <w:rPr>
          <w:rFonts w:ascii="Bookman Old Style" w:hAnsi="Bookman Old Style" w:cs="Arial"/>
          <w:i/>
          <w:sz w:val="24"/>
          <w:szCs w:val="24"/>
        </w:rPr>
        <w:t>“Cabe destacar que el día jueves 19, el Dr. Amaro se comunica conmigo, avisando que no iba a estar sábado ni domingo dejando en su lugar a la Dra. María Jesús Arbiza”</w:t>
      </w:r>
      <w:r>
        <w:rPr>
          <w:rFonts w:ascii="Bookman Old Style" w:hAnsi="Bookman Old Style" w:cs="Arial"/>
          <w:sz w:val="24"/>
          <w:szCs w:val="24"/>
        </w:rPr>
        <w:t>, y luego al ser preguntado por el Tribunal si es el médico quien decide quién cubre sus guardias responde: “</w:t>
      </w:r>
      <w:r w:rsidRPr="00E15EB8">
        <w:rPr>
          <w:rFonts w:ascii="Bookman Old Style" w:hAnsi="Bookman Old Style" w:cs="Arial"/>
          <w:i/>
          <w:sz w:val="24"/>
          <w:szCs w:val="24"/>
        </w:rPr>
        <w:t xml:space="preserve">Es la Institución. Pero el doctor lo menciona en el momento que ocurre todo el desajuste, </w:t>
      </w:r>
      <w:r>
        <w:rPr>
          <w:rFonts w:ascii="Bookman Old Style" w:hAnsi="Bookman Old Style" w:cs="Arial"/>
          <w:i/>
          <w:sz w:val="24"/>
          <w:szCs w:val="24"/>
        </w:rPr>
        <w:t>é</w:t>
      </w:r>
      <w:r w:rsidRPr="00E15EB8">
        <w:rPr>
          <w:rFonts w:ascii="Bookman Old Style" w:hAnsi="Bookman Old Style" w:cs="Arial"/>
          <w:i/>
          <w:sz w:val="24"/>
          <w:szCs w:val="24"/>
        </w:rPr>
        <w:t>l plantea que lo estaba cubriendo la Dra. Arbiza</w:t>
      </w:r>
      <w:r>
        <w:rPr>
          <w:rFonts w:ascii="Bookman Old Style" w:hAnsi="Bookman Old Style" w:cs="Arial"/>
          <w:sz w:val="24"/>
          <w:szCs w:val="24"/>
        </w:rPr>
        <w:t xml:space="preserve">”. </w:t>
      </w:r>
      <w:r w:rsidRPr="004A2767">
        <w:rPr>
          <w:rFonts w:ascii="Bookman Old Style" w:hAnsi="Bookman Old Style" w:cs="Arial"/>
          <w:sz w:val="24"/>
          <w:szCs w:val="24"/>
        </w:rPr>
        <w:t xml:space="preserve">No queda claro entonces en qué momento el Dr. Amaro mencionó a la Dra. Arbiza: si fue en su llamada previa para avisar que no estaría sábado </w:t>
      </w:r>
      <w:r>
        <w:rPr>
          <w:rFonts w:ascii="Bookman Old Style" w:hAnsi="Bookman Old Style" w:cs="Arial"/>
          <w:sz w:val="24"/>
          <w:szCs w:val="24"/>
        </w:rPr>
        <w:t>y</w:t>
      </w:r>
      <w:r w:rsidRPr="004A2767">
        <w:rPr>
          <w:rFonts w:ascii="Bookman Old Style" w:hAnsi="Bookman Old Style" w:cs="Arial"/>
          <w:sz w:val="24"/>
          <w:szCs w:val="24"/>
        </w:rPr>
        <w:t xml:space="preserve"> domingo (y que por los dichos del denunciante fue varios días antes) o fue el mismo viernes, día del referido “desajuste”. A ello se </w:t>
      </w:r>
      <w:r>
        <w:rPr>
          <w:rFonts w:ascii="Bookman Old Style" w:hAnsi="Bookman Old Style" w:cs="Arial"/>
          <w:sz w:val="24"/>
          <w:szCs w:val="24"/>
        </w:rPr>
        <w:t>le suma</w:t>
      </w:r>
      <w:r w:rsidRPr="004A2767">
        <w:rPr>
          <w:rFonts w:ascii="Bookman Old Style" w:hAnsi="Bookman Old Style" w:cs="Arial"/>
          <w:sz w:val="24"/>
          <w:szCs w:val="24"/>
        </w:rPr>
        <w:t xml:space="preserve"> que el denunciado negó rotundamente haber hablado con la Dra. Arbiza a estos efectos (fs. 322).</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8. Tampoco queda claro de la propia declaración del denunciante en qué momento tomó conocimiento que el Dr. Amaro no podía concurrir a evaluar </w:t>
      </w:r>
      <w:r w:rsidRPr="004A2767">
        <w:rPr>
          <w:rFonts w:ascii="Bookman Old Style" w:hAnsi="Bookman Old Style" w:cs="Arial"/>
          <w:sz w:val="24"/>
          <w:szCs w:val="24"/>
        </w:rPr>
        <w:t xml:space="preserve">al niño </w:t>
      </w:r>
      <w:r w:rsidR="006C6B0C" w:rsidRPr="001C4236">
        <w:rPr>
          <w:rFonts w:ascii="Bookman Old Style" w:hAnsi="Bookman Old Style" w:cs="Arial"/>
          <w:sz w:val="24"/>
          <w:szCs w:val="24"/>
        </w:rPr>
        <w:t>J. B.</w:t>
      </w:r>
      <w:r w:rsidR="006C6B0C">
        <w:rPr>
          <w:rFonts w:ascii="Bookman Old Style" w:hAnsi="Bookman Old Style" w:cs="Arial"/>
          <w:sz w:val="24"/>
          <w:szCs w:val="24"/>
        </w:rPr>
        <w:t xml:space="preserve"> </w:t>
      </w:r>
      <w:r>
        <w:rPr>
          <w:rFonts w:ascii="Bookman Old Style" w:hAnsi="Bookman Old Style" w:cs="Arial"/>
          <w:sz w:val="24"/>
          <w:szCs w:val="24"/>
        </w:rPr>
        <w:t xml:space="preserve">En su declaración este dice que tomó conocimiento </w:t>
      </w:r>
      <w:r w:rsidRPr="00A10AB2">
        <w:rPr>
          <w:rFonts w:ascii="Bookman Old Style" w:hAnsi="Bookman Old Style" w:cs="Arial"/>
          <w:i/>
          <w:sz w:val="24"/>
          <w:szCs w:val="24"/>
        </w:rPr>
        <w:t>“En el momento que el médico de puerta, Dr. Páez me llama para pedirme la consulta con el pediatra”</w:t>
      </w:r>
      <w:r>
        <w:rPr>
          <w:rFonts w:ascii="Bookman Old Style" w:hAnsi="Bookman Old Style" w:cs="Arial"/>
          <w:sz w:val="24"/>
          <w:szCs w:val="24"/>
        </w:rPr>
        <w:t xml:space="preserve"> (fs. 240). Preguntado el </w:t>
      </w:r>
      <w:r w:rsidRPr="004A2767">
        <w:rPr>
          <w:rFonts w:ascii="Bookman Old Style" w:hAnsi="Bookman Old Style" w:cs="Arial"/>
          <w:sz w:val="24"/>
          <w:szCs w:val="24"/>
        </w:rPr>
        <w:t xml:space="preserve">Dr. Luis Páez sobre si habló con el Dr. Luis Jorge, respondió: </w:t>
      </w:r>
      <w:r w:rsidRPr="004A2767">
        <w:rPr>
          <w:rFonts w:ascii="Bookman Old Style" w:hAnsi="Bookman Old Style" w:cs="Arial"/>
          <w:i/>
          <w:sz w:val="24"/>
          <w:szCs w:val="24"/>
        </w:rPr>
        <w:t>“No. Hablé</w:t>
      </w:r>
      <w:r w:rsidRPr="00A10AB2">
        <w:rPr>
          <w:rFonts w:ascii="Bookman Old Style" w:hAnsi="Bookman Old Style" w:cs="Arial"/>
          <w:i/>
          <w:sz w:val="24"/>
          <w:szCs w:val="24"/>
        </w:rPr>
        <w:t xml:space="preserve"> solamente con la Dra. Bergamín” </w:t>
      </w:r>
      <w:r>
        <w:rPr>
          <w:rFonts w:ascii="Bookman Old Style" w:hAnsi="Bookman Old Style" w:cs="Arial"/>
          <w:sz w:val="24"/>
          <w:szCs w:val="24"/>
        </w:rPr>
        <w:t>(fs. 273)…</w:t>
      </w:r>
      <w:r w:rsidRPr="00771B28">
        <w:rPr>
          <w:rFonts w:ascii="Bookman Old Style" w:hAnsi="Bookman Old Style" w:cs="Arial"/>
          <w:i/>
          <w:sz w:val="24"/>
          <w:szCs w:val="24"/>
        </w:rPr>
        <w:t xml:space="preserve">“No. Yo </w:t>
      </w:r>
      <w:r w:rsidRPr="00771B28">
        <w:rPr>
          <w:rFonts w:ascii="Bookman Old Style" w:hAnsi="Bookman Old Style" w:cs="Arial"/>
          <w:i/>
          <w:sz w:val="24"/>
          <w:szCs w:val="24"/>
        </w:rPr>
        <w:lastRenderedPageBreak/>
        <w:t>con el Dr. Luis Jorge no hablé. Con la que hablé fue con la Dra. Bergamín”</w:t>
      </w:r>
      <w:r>
        <w:rPr>
          <w:rFonts w:ascii="Bookman Old Style" w:hAnsi="Bookman Old Style" w:cs="Arial"/>
          <w:sz w:val="24"/>
          <w:szCs w:val="24"/>
        </w:rPr>
        <w:t xml:space="preserve"> (fs. 272).</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El Dr. Páez agregó, además, que sí habló con el Dr. Amaro y que éste le dijo que: </w:t>
      </w:r>
      <w:r w:rsidRPr="00A10AB2">
        <w:rPr>
          <w:rFonts w:ascii="Bookman Old Style" w:hAnsi="Bookman Old Style" w:cs="Arial"/>
          <w:i/>
          <w:sz w:val="24"/>
          <w:szCs w:val="24"/>
        </w:rPr>
        <w:t>“él se iba a encargar de hablar con la Dirección</w:t>
      </w:r>
      <w:r>
        <w:rPr>
          <w:rFonts w:ascii="Bookman Old Style" w:hAnsi="Bookman Old Style" w:cs="Arial"/>
          <w:i/>
          <w:sz w:val="24"/>
          <w:szCs w:val="24"/>
        </w:rPr>
        <w:t xml:space="preserve"> Técnica del Hospital para que </w:t>
      </w:r>
      <w:r w:rsidRPr="00A10AB2">
        <w:rPr>
          <w:rFonts w:ascii="Bookman Old Style" w:hAnsi="Bookman Old Style" w:cs="Arial"/>
          <w:i/>
          <w:sz w:val="24"/>
          <w:szCs w:val="24"/>
        </w:rPr>
        <w:t>e</w:t>
      </w:r>
      <w:r>
        <w:rPr>
          <w:rFonts w:ascii="Bookman Old Style" w:hAnsi="Bookman Old Style" w:cs="Arial"/>
          <w:i/>
          <w:sz w:val="24"/>
          <w:szCs w:val="24"/>
        </w:rPr>
        <w:t>l</w:t>
      </w:r>
      <w:r w:rsidRPr="00A10AB2">
        <w:rPr>
          <w:rFonts w:ascii="Bookman Old Style" w:hAnsi="Bookman Old Style" w:cs="Arial"/>
          <w:i/>
          <w:sz w:val="24"/>
          <w:szCs w:val="24"/>
        </w:rPr>
        <w:t xml:space="preserve"> niño fuera valorado en el Hospital. Que fue lo que pasó. Luego me llama la Dirección Técnica del Hospital y me dijo que el niño iba a ser valorado en el Hospital”</w:t>
      </w:r>
      <w:r>
        <w:rPr>
          <w:rFonts w:ascii="Bookman Old Style" w:hAnsi="Bookman Old Style" w:cs="Arial"/>
          <w:sz w:val="24"/>
          <w:szCs w:val="24"/>
        </w:rPr>
        <w:t xml:space="preserve">. </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9. El Dr. Luis Jorge era el Director Técnico de la Institución cuando sucedieron los hechos que motivaron estas actuaciones. Es claro que COMETT no llevaba un registro adecuado de las guardias, posibles relevos o suplencias. Ello es tan así que, cuando se le preguntó al Dr. Luis Jorge, dónde dejó asentado que el Dr. Amaro no podía cubrir las guardias de los días sábado y domingo, este dice: </w:t>
      </w:r>
      <w:r w:rsidRPr="0089480D">
        <w:rPr>
          <w:rFonts w:ascii="Bookman Old Style" w:hAnsi="Bookman Old Style" w:cs="Arial"/>
          <w:i/>
          <w:sz w:val="24"/>
          <w:szCs w:val="24"/>
        </w:rPr>
        <w:t xml:space="preserve">“No recuerdo si quedó asentado en algún lado” (fs. 243). </w:t>
      </w:r>
      <w:r>
        <w:rPr>
          <w:rFonts w:ascii="Bookman Old Style" w:hAnsi="Bookman Old Style" w:cs="Arial"/>
          <w:sz w:val="24"/>
          <w:szCs w:val="24"/>
        </w:rPr>
        <w:t xml:space="preserve">Ello es de suma relevancia, ya que la notificación verbal que ambas partes reconocen –a pesar de la divergencia que tienen sobre los días- debió quedar asentada debidamente en la Institución y esta falencia no se le puede imputar al Dr. Edgar Amaro. </w:t>
      </w:r>
    </w:p>
    <w:p w:rsidR="009E410D"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10. Sí quedó probado, como lo afirmó el denunciado, que este había suspendido su atención en la Policlínica de la Intendencia Municipal de Treinta y Tres el día jueves 19 de mayo (fs. 371).</w:t>
      </w:r>
    </w:p>
    <w:p w:rsidR="009E410D" w:rsidRPr="004A2767" w:rsidRDefault="009E410D" w:rsidP="009E410D">
      <w:pPr>
        <w:spacing w:line="360" w:lineRule="auto"/>
        <w:jc w:val="both"/>
        <w:rPr>
          <w:rFonts w:ascii="Bookman Old Style" w:hAnsi="Bookman Old Style" w:cs="Arial"/>
          <w:sz w:val="24"/>
          <w:szCs w:val="24"/>
        </w:rPr>
      </w:pPr>
      <w:r>
        <w:rPr>
          <w:rFonts w:ascii="Bookman Old Style" w:hAnsi="Bookman Old Style" w:cs="Arial"/>
          <w:sz w:val="24"/>
          <w:szCs w:val="24"/>
        </w:rPr>
        <w:t xml:space="preserve">11. La falta de rigurosidad de COMETT en relación al control de quién realizará las guardias, lleva a que este Tribunal no tenga los elementos necesarios para concluir que el Dr. Amaro haya </w:t>
      </w:r>
      <w:r w:rsidRPr="004A2767">
        <w:rPr>
          <w:rFonts w:ascii="Bookman Old Style" w:hAnsi="Bookman Old Style" w:cs="Arial"/>
          <w:sz w:val="24"/>
          <w:szCs w:val="24"/>
        </w:rPr>
        <w:t>abandonado su guardia el día viernes 20 de mayo.</w:t>
      </w:r>
    </w:p>
    <w:p w:rsidR="009E410D" w:rsidRDefault="009E410D" w:rsidP="009E410D">
      <w:pPr>
        <w:spacing w:line="360" w:lineRule="auto"/>
        <w:jc w:val="both"/>
        <w:rPr>
          <w:rFonts w:ascii="Bookman Old Style" w:hAnsi="Bookman Old Style" w:cs="Arial"/>
          <w:sz w:val="24"/>
          <w:szCs w:val="24"/>
        </w:rPr>
      </w:pPr>
      <w:r w:rsidRPr="004A2767">
        <w:rPr>
          <w:rFonts w:ascii="Bookman Old Style" w:hAnsi="Bookman Old Style" w:cs="Arial"/>
          <w:sz w:val="24"/>
          <w:szCs w:val="24"/>
        </w:rPr>
        <w:t>12. En relación a si el denunciado fue omiso en el registro de la historia clínic</w:t>
      </w:r>
      <w:r>
        <w:rPr>
          <w:rFonts w:ascii="Bookman Old Style" w:hAnsi="Bookman Old Style" w:cs="Arial"/>
          <w:sz w:val="24"/>
          <w:szCs w:val="24"/>
        </w:rPr>
        <w:t>a del niño, el Tribunal constató</w:t>
      </w:r>
      <w:r w:rsidRPr="004A2767">
        <w:rPr>
          <w:rFonts w:ascii="Bookman Old Style" w:hAnsi="Bookman Old Style" w:cs="Arial"/>
          <w:sz w:val="24"/>
          <w:szCs w:val="24"/>
        </w:rPr>
        <w:t xml:space="preserve"> que</w:t>
      </w:r>
      <w:r>
        <w:rPr>
          <w:rFonts w:ascii="Bookman Old Style" w:hAnsi="Bookman Old Style" w:cs="Arial"/>
          <w:color w:val="FF0000"/>
          <w:sz w:val="24"/>
          <w:szCs w:val="24"/>
        </w:rPr>
        <w:t xml:space="preserve"> </w:t>
      </w:r>
      <w:r w:rsidRPr="00EA4E0F">
        <w:rPr>
          <w:rFonts w:ascii="Bookman Old Style" w:hAnsi="Bookman Old Style" w:cs="Arial"/>
          <w:sz w:val="24"/>
          <w:szCs w:val="24"/>
        </w:rPr>
        <w:t>en ella</w:t>
      </w:r>
      <w:r w:rsidRPr="0037549C">
        <w:rPr>
          <w:rFonts w:ascii="Bookman Old Style" w:hAnsi="Bookman Old Style" w:cs="Arial"/>
          <w:color w:val="00B0F0"/>
          <w:sz w:val="24"/>
          <w:szCs w:val="24"/>
        </w:rPr>
        <w:t xml:space="preserve"> </w:t>
      </w:r>
      <w:r w:rsidRPr="004A2767">
        <w:rPr>
          <w:rFonts w:ascii="Bookman Old Style" w:hAnsi="Bookman Old Style" w:cs="Arial"/>
          <w:sz w:val="24"/>
          <w:szCs w:val="24"/>
        </w:rPr>
        <w:t xml:space="preserve">existen múltiples anotaciones </w:t>
      </w:r>
      <w:r>
        <w:rPr>
          <w:rFonts w:ascii="Bookman Old Style" w:hAnsi="Bookman Old Style" w:cs="Arial"/>
          <w:sz w:val="24"/>
          <w:szCs w:val="24"/>
        </w:rPr>
        <w:t xml:space="preserve">aparentemente </w:t>
      </w:r>
      <w:r w:rsidRPr="004A2767">
        <w:rPr>
          <w:rFonts w:ascii="Bookman Old Style" w:hAnsi="Bookman Old Style" w:cs="Arial"/>
          <w:sz w:val="24"/>
          <w:szCs w:val="24"/>
        </w:rPr>
        <w:t xml:space="preserve">realizadas por el Dr. Edgar </w:t>
      </w:r>
      <w:r w:rsidRPr="00197BB9">
        <w:rPr>
          <w:rFonts w:ascii="Bookman Old Style" w:hAnsi="Bookman Old Style" w:cs="Arial"/>
          <w:sz w:val="24"/>
          <w:szCs w:val="24"/>
        </w:rPr>
        <w:t xml:space="preserve">Amaro. Estos registros lucen con dos firmas diferentes (que podrían corresponder a una firma completa y una </w:t>
      </w:r>
      <w:r w:rsidRPr="00197BB9">
        <w:rPr>
          <w:rFonts w:ascii="Bookman Old Style" w:hAnsi="Bookman Old Style" w:cs="Arial"/>
          <w:sz w:val="24"/>
          <w:szCs w:val="24"/>
        </w:rPr>
        <w:lastRenderedPageBreak/>
        <w:t xml:space="preserve">rúbrica). </w:t>
      </w:r>
    </w:p>
    <w:p w:rsidR="009E410D" w:rsidRDefault="009E410D" w:rsidP="009E410D">
      <w:pPr>
        <w:spacing w:line="360" w:lineRule="auto"/>
        <w:jc w:val="both"/>
        <w:rPr>
          <w:rFonts w:ascii="Bookman Old Style" w:hAnsi="Bookman Old Style" w:cs="Arial"/>
          <w:sz w:val="24"/>
          <w:szCs w:val="24"/>
        </w:rPr>
      </w:pPr>
    </w:p>
    <w:p w:rsidR="009E410D" w:rsidRDefault="009E410D" w:rsidP="009E410D">
      <w:pPr>
        <w:spacing w:line="360" w:lineRule="auto"/>
        <w:jc w:val="both"/>
        <w:rPr>
          <w:rFonts w:ascii="Bookman Old Style" w:hAnsi="Bookman Old Style" w:cs="Arial"/>
          <w:strike/>
          <w:sz w:val="24"/>
          <w:szCs w:val="24"/>
        </w:rPr>
      </w:pPr>
      <w:r w:rsidRPr="00197BB9">
        <w:rPr>
          <w:rFonts w:ascii="Bookman Old Style" w:hAnsi="Bookman Old Style" w:cs="Arial"/>
          <w:sz w:val="24"/>
          <w:szCs w:val="24"/>
        </w:rPr>
        <w:t>A su vez la que sería un</w:t>
      </w:r>
      <w:r>
        <w:rPr>
          <w:rFonts w:ascii="Bookman Old Style" w:hAnsi="Bookman Old Style" w:cs="Arial"/>
          <w:sz w:val="24"/>
          <w:szCs w:val="24"/>
        </w:rPr>
        <w:t>a</w:t>
      </w:r>
      <w:r w:rsidRPr="00197BB9">
        <w:rPr>
          <w:rFonts w:ascii="Bookman Old Style" w:hAnsi="Bookman Old Style" w:cs="Arial"/>
          <w:sz w:val="24"/>
          <w:szCs w:val="24"/>
        </w:rPr>
        <w:t xml:space="preserve"> rúbrica, aparece en hojas que presentan diferentes contrafirmas (del Dr. Aldana y Dr. Amaro). Se observa una única foja de la historia clínica casi s</w:t>
      </w:r>
      <w:r>
        <w:rPr>
          <w:rFonts w:ascii="Bookman Old Style" w:hAnsi="Bookman Old Style" w:cs="Arial"/>
          <w:sz w:val="24"/>
          <w:szCs w:val="24"/>
        </w:rPr>
        <w:t xml:space="preserve">in datos, donde luce la palabra “control” (fojas 23 vto.) </w:t>
      </w:r>
      <w:r w:rsidRPr="00EA4E0F">
        <w:rPr>
          <w:rFonts w:ascii="Bookman Old Style" w:hAnsi="Bookman Old Style" w:cs="Arial"/>
          <w:sz w:val="24"/>
          <w:szCs w:val="24"/>
        </w:rPr>
        <w:t>y una firma.</w:t>
      </w:r>
      <w:r w:rsidRPr="0037549C">
        <w:rPr>
          <w:rFonts w:ascii="Bookman Old Style" w:hAnsi="Bookman Old Style" w:cs="Arial"/>
          <w:color w:val="00B0F0"/>
          <w:sz w:val="24"/>
          <w:szCs w:val="24"/>
        </w:rPr>
        <w:t xml:space="preserve"> </w:t>
      </w:r>
      <w:r>
        <w:rPr>
          <w:rFonts w:ascii="Bookman Old Style" w:hAnsi="Bookman Old Style" w:cs="Arial"/>
          <w:sz w:val="24"/>
          <w:szCs w:val="24"/>
        </w:rPr>
        <w:t xml:space="preserve">Debajo de la firma </w:t>
      </w:r>
      <w:r w:rsidRPr="00EA4E0F">
        <w:rPr>
          <w:rFonts w:ascii="Bookman Old Style" w:hAnsi="Bookman Old Style" w:cs="Arial"/>
          <w:sz w:val="24"/>
          <w:szCs w:val="24"/>
        </w:rPr>
        <w:t>está impreso el nombre del Dr. Amaro. Sin embargo la firma, coincide con la que luce estampada a fojas 22 vto</w:t>
      </w:r>
      <w:r>
        <w:rPr>
          <w:rFonts w:ascii="Bookman Old Style" w:hAnsi="Bookman Old Style" w:cs="Arial"/>
          <w:sz w:val="24"/>
          <w:szCs w:val="24"/>
        </w:rPr>
        <w:t>.</w:t>
      </w:r>
      <w:r w:rsidRPr="00EA4E0F">
        <w:rPr>
          <w:rFonts w:ascii="Bookman Old Style" w:hAnsi="Bookman Old Style" w:cs="Arial"/>
          <w:sz w:val="24"/>
          <w:szCs w:val="24"/>
        </w:rPr>
        <w:t xml:space="preserve">, con el nombre del Dr. Salvador Aldana impreso debajo. En definitiva, analizando la historia clínica en su conjunto, no corresponde sancionar por este hecho aislado, sin perjuicio de la obligación ética y legal de registrar adecuadamente todo acto médico. </w:t>
      </w:r>
    </w:p>
    <w:p w:rsidR="009E410D" w:rsidRPr="00EA4E0F" w:rsidRDefault="009E410D" w:rsidP="009E410D">
      <w:pPr>
        <w:spacing w:line="360" w:lineRule="auto"/>
        <w:jc w:val="both"/>
        <w:rPr>
          <w:rFonts w:ascii="Bookman Old Style" w:hAnsi="Bookman Old Style"/>
          <w:sz w:val="24"/>
          <w:szCs w:val="24"/>
          <w:lang w:val="es-AR"/>
        </w:rPr>
      </w:pPr>
      <w:r>
        <w:rPr>
          <w:rFonts w:ascii="Bookman Old Style" w:hAnsi="Bookman Old Style" w:cs="Arial"/>
          <w:sz w:val="24"/>
          <w:szCs w:val="24"/>
        </w:rPr>
        <w:t xml:space="preserve">13. </w:t>
      </w:r>
      <w:r w:rsidRPr="0036065F">
        <w:rPr>
          <w:rFonts w:ascii="Bookman Old Style" w:hAnsi="Bookman Old Style" w:cs="Arial"/>
          <w:sz w:val="24"/>
          <w:szCs w:val="24"/>
        </w:rPr>
        <w:t xml:space="preserve"> El Tribunal </w:t>
      </w:r>
      <w:r w:rsidRPr="0036065F">
        <w:rPr>
          <w:rFonts w:ascii="Bookman Old Style" w:hAnsi="Bookman Old Style"/>
          <w:sz w:val="24"/>
          <w:szCs w:val="24"/>
        </w:rPr>
        <w:t xml:space="preserve">rechaza enfáticamente las afirmaciones realizadas por el denunciado en sus diversas presentaciones. </w:t>
      </w:r>
      <w:r>
        <w:rPr>
          <w:rFonts w:ascii="Bookman Old Style" w:hAnsi="Bookman Old Style"/>
          <w:sz w:val="24"/>
          <w:szCs w:val="24"/>
        </w:rPr>
        <w:t xml:space="preserve">En primer lugar, debemos decir que el </w:t>
      </w:r>
      <w:r w:rsidRPr="0036065F">
        <w:rPr>
          <w:rFonts w:ascii="Bookman Old Style" w:hAnsi="Bookman Old Style"/>
          <w:sz w:val="24"/>
          <w:szCs w:val="24"/>
        </w:rPr>
        <w:t>denunciado</w:t>
      </w:r>
      <w:r w:rsidRPr="0036065F">
        <w:rPr>
          <w:rFonts w:ascii="Bookman Old Style" w:hAnsi="Bookman Old Style"/>
          <w:sz w:val="24"/>
          <w:szCs w:val="24"/>
          <w:lang w:val="es-AR"/>
        </w:rPr>
        <w:t xml:space="preserve"> ha contado con todas las garantías inherentes al debido proceso</w:t>
      </w:r>
      <w:r>
        <w:rPr>
          <w:rFonts w:ascii="Bookman Old Style" w:hAnsi="Bookman Old Style"/>
          <w:sz w:val="24"/>
          <w:szCs w:val="24"/>
          <w:lang w:val="es-AR"/>
        </w:rPr>
        <w:t>.</w:t>
      </w:r>
      <w:r w:rsidRPr="0036065F">
        <w:rPr>
          <w:rFonts w:ascii="Bookman Old Style" w:hAnsi="Bookman Old Style"/>
          <w:sz w:val="24"/>
          <w:szCs w:val="24"/>
          <w:lang w:val="es-AR"/>
        </w:rPr>
        <w:t xml:space="preserve"> Tuvo un acceso irrestricto al expediente</w:t>
      </w:r>
      <w:r>
        <w:rPr>
          <w:rFonts w:ascii="Bookman Old Style" w:hAnsi="Bookman Old Style"/>
          <w:sz w:val="24"/>
          <w:szCs w:val="24"/>
          <w:lang w:val="es-AR"/>
        </w:rPr>
        <w:t xml:space="preserve">, fue notificado de todas las resoluciones, se respetaron todos los plazos, </w:t>
      </w:r>
      <w:r w:rsidRPr="0036065F">
        <w:rPr>
          <w:rFonts w:ascii="Bookman Old Style" w:hAnsi="Bookman Old Style"/>
          <w:sz w:val="24"/>
          <w:szCs w:val="24"/>
          <w:lang w:val="es-AR"/>
        </w:rPr>
        <w:t>se postergaron audiencias con el solo propósito de contemplar sus derechos</w:t>
      </w:r>
      <w:r>
        <w:rPr>
          <w:rFonts w:ascii="Bookman Old Style" w:hAnsi="Bookman Old Style"/>
          <w:sz w:val="24"/>
          <w:szCs w:val="24"/>
          <w:lang w:val="es-AR"/>
        </w:rPr>
        <w:t xml:space="preserve">. Cuando el Tribunal advirtió que un testigo no había sido llamado a declarar, revocó su resolución de poner los autos de manifiesto y citó al testigo de la parte denunciada en dos oportunidades. </w:t>
      </w:r>
      <w:r w:rsidRPr="00EA4E0F">
        <w:rPr>
          <w:rFonts w:ascii="Bookman Old Style" w:hAnsi="Bookman Old Style"/>
          <w:sz w:val="24"/>
          <w:szCs w:val="24"/>
          <w:lang w:val="es-AR"/>
        </w:rPr>
        <w:t>Resulta inaceptable lo referido a fs. 350</w:t>
      </w:r>
      <w:r>
        <w:rPr>
          <w:rFonts w:ascii="Bookman Old Style" w:hAnsi="Bookman Old Style"/>
          <w:sz w:val="24"/>
          <w:szCs w:val="24"/>
          <w:lang w:val="es-AR"/>
        </w:rPr>
        <w:t xml:space="preserve">: </w:t>
      </w:r>
      <w:r w:rsidRPr="00EA4E0F">
        <w:rPr>
          <w:rFonts w:ascii="Bookman Old Style" w:hAnsi="Bookman Old Style"/>
          <w:i/>
          <w:sz w:val="24"/>
          <w:szCs w:val="24"/>
          <w:lang w:val="es-AR"/>
        </w:rPr>
        <w:t>“nos reservamos de denunciar a otro nivel en caso de consolidarse indicios que vulneren la imparcialidad de la instrucción”</w:t>
      </w:r>
      <w:r>
        <w:rPr>
          <w:rFonts w:ascii="Bookman Old Style" w:hAnsi="Bookman Old Style"/>
          <w:i/>
          <w:sz w:val="24"/>
          <w:szCs w:val="24"/>
          <w:lang w:val="es-AR"/>
        </w:rPr>
        <w:t>,</w:t>
      </w:r>
      <w:r w:rsidRPr="00EA4E0F">
        <w:rPr>
          <w:rFonts w:ascii="Bookman Old Style" w:hAnsi="Bookman Old Style"/>
          <w:sz w:val="24"/>
          <w:szCs w:val="24"/>
          <w:lang w:val="es-AR"/>
        </w:rPr>
        <w:t xml:space="preserve"> pretendiendo teñir con sospechas absolutamente infundadas la imparcialidad y actuación de este Tribunal, que en todo momento veló por las garantías de las partes.</w:t>
      </w:r>
    </w:p>
    <w:p w:rsidR="00A3631A" w:rsidRDefault="009E410D" w:rsidP="009E410D">
      <w:pPr>
        <w:spacing w:line="360" w:lineRule="auto"/>
        <w:jc w:val="both"/>
        <w:rPr>
          <w:rFonts w:ascii="Bookman Old Style" w:hAnsi="Bookman Old Style"/>
          <w:sz w:val="24"/>
          <w:szCs w:val="24"/>
          <w:lang w:val="es-AR"/>
        </w:rPr>
      </w:pPr>
      <w:r w:rsidRPr="00CE1406">
        <w:rPr>
          <w:rFonts w:ascii="Bookman Old Style" w:hAnsi="Bookman Old Style"/>
          <w:sz w:val="24"/>
          <w:szCs w:val="24"/>
          <w:lang w:val="es-AR"/>
        </w:rPr>
        <w:t>14. Igualmente se rechaza el tenor del escrito de alegatos presentado por el Dr. Edgar Amaro a fs. 404. Es inaceptable la utilización de múltiples calificativos injuriosos que allí se hacen respecto al denunciante</w:t>
      </w:r>
      <w:r>
        <w:rPr>
          <w:rFonts w:ascii="Bookman Old Style" w:hAnsi="Bookman Old Style"/>
          <w:sz w:val="24"/>
          <w:szCs w:val="24"/>
          <w:lang w:val="es-AR"/>
        </w:rPr>
        <w:t>,</w:t>
      </w:r>
      <w:r w:rsidRPr="00CE1406">
        <w:rPr>
          <w:rFonts w:ascii="Bookman Old Style" w:hAnsi="Bookman Old Style"/>
          <w:sz w:val="24"/>
          <w:szCs w:val="24"/>
          <w:lang w:val="es-AR"/>
        </w:rPr>
        <w:t xml:space="preserve"> otros colegas</w:t>
      </w:r>
      <w:r>
        <w:rPr>
          <w:rFonts w:ascii="Bookman Old Style" w:hAnsi="Bookman Old Style"/>
          <w:sz w:val="24"/>
          <w:szCs w:val="24"/>
          <w:lang w:val="es-AR"/>
        </w:rPr>
        <w:t xml:space="preserve"> y a este Tribunal.</w:t>
      </w:r>
      <w:r w:rsidRPr="0008573E">
        <w:rPr>
          <w:rFonts w:ascii="Bookman Old Style" w:hAnsi="Bookman Old Style"/>
          <w:sz w:val="24"/>
          <w:szCs w:val="24"/>
        </w:rPr>
        <w:t xml:space="preserve"> </w:t>
      </w:r>
      <w:r w:rsidRPr="00CE1406">
        <w:rPr>
          <w:rFonts w:ascii="Bookman Old Style" w:hAnsi="Bookman Old Style"/>
          <w:sz w:val="24"/>
          <w:szCs w:val="24"/>
          <w:lang w:val="es-AR"/>
        </w:rPr>
        <w:t xml:space="preserve">Este tipo de presentación es inadmisible en cualquier ámbito, pero </w:t>
      </w:r>
      <w:r w:rsidRPr="00CE1406">
        <w:rPr>
          <w:rFonts w:ascii="Bookman Old Style" w:hAnsi="Bookman Old Style"/>
          <w:sz w:val="24"/>
          <w:szCs w:val="24"/>
          <w:lang w:val="es-AR"/>
        </w:rPr>
        <w:lastRenderedPageBreak/>
        <w:t xml:space="preserve">más </w:t>
      </w:r>
      <w:r w:rsidR="009523DD">
        <w:rPr>
          <w:rFonts w:ascii="Bookman Old Style" w:hAnsi="Bookman Old Style"/>
          <w:sz w:val="24"/>
          <w:szCs w:val="24"/>
          <w:lang w:val="es-AR"/>
        </w:rPr>
        <w:t xml:space="preserve"> donde el respeto </w:t>
      </w:r>
      <w:r w:rsidRPr="00CE1406">
        <w:rPr>
          <w:rFonts w:ascii="Bookman Old Style" w:hAnsi="Bookman Old Style"/>
          <w:sz w:val="24"/>
          <w:szCs w:val="24"/>
          <w:lang w:val="es-AR"/>
        </w:rPr>
        <w:t xml:space="preserve">entre colegas es un imperativo que establece nuestro Código de Ética Médica y que los médicos debemos observar rigurosamente.  </w:t>
      </w:r>
    </w:p>
    <w:p w:rsidR="00A3631A" w:rsidRDefault="00A3631A" w:rsidP="009E410D">
      <w:pPr>
        <w:spacing w:line="360" w:lineRule="auto"/>
        <w:jc w:val="both"/>
        <w:rPr>
          <w:rFonts w:ascii="Bookman Old Style" w:hAnsi="Bookman Old Style"/>
          <w:sz w:val="24"/>
          <w:szCs w:val="24"/>
          <w:lang w:val="es-AR"/>
        </w:rPr>
      </w:pPr>
    </w:p>
    <w:p w:rsidR="009E410D" w:rsidRPr="00CE1406" w:rsidRDefault="009E410D" w:rsidP="009E410D">
      <w:pPr>
        <w:spacing w:line="360" w:lineRule="auto"/>
        <w:jc w:val="both"/>
        <w:rPr>
          <w:rFonts w:ascii="Bookman Old Style" w:hAnsi="Bookman Old Style"/>
          <w:sz w:val="24"/>
          <w:szCs w:val="24"/>
          <w:lang w:val="es-AR"/>
        </w:rPr>
      </w:pPr>
      <w:r>
        <w:rPr>
          <w:rFonts w:ascii="Bookman Old Style" w:hAnsi="Bookman Old Style"/>
          <w:sz w:val="24"/>
          <w:szCs w:val="24"/>
          <w:lang w:val="es-AR"/>
        </w:rPr>
        <w:t>Estas expresiones son pasibles de sanción en estas actuaciones por no corresponder al objeto del procedimiento.</w:t>
      </w:r>
    </w:p>
    <w:p w:rsidR="009E410D" w:rsidRPr="0036065F" w:rsidRDefault="009E410D" w:rsidP="009E410D">
      <w:pPr>
        <w:spacing w:line="360" w:lineRule="auto"/>
        <w:ind w:firstLine="708"/>
        <w:jc w:val="both"/>
        <w:rPr>
          <w:rFonts w:ascii="Bookman Old Style" w:hAnsi="Bookman Old Style" w:cs="Arial"/>
          <w:sz w:val="24"/>
          <w:szCs w:val="24"/>
        </w:rPr>
      </w:pPr>
      <w:r w:rsidRPr="0036065F">
        <w:rPr>
          <w:rFonts w:ascii="Bookman Old Style" w:hAnsi="Bookman Old Style" w:cs="Arial"/>
          <w:sz w:val="24"/>
          <w:szCs w:val="24"/>
        </w:rPr>
        <w:t xml:space="preserve">Por lo expuesto el </w:t>
      </w:r>
      <w:r w:rsidRPr="00A3631A">
        <w:rPr>
          <w:rFonts w:ascii="Bookman Old Style" w:hAnsi="Bookman Old Style" w:cs="Arial"/>
          <w:sz w:val="24"/>
          <w:szCs w:val="24"/>
        </w:rPr>
        <w:t>Tribunal de Ética Médica</w:t>
      </w:r>
      <w:r w:rsidRPr="0036065F">
        <w:rPr>
          <w:rFonts w:ascii="Bookman Old Style" w:hAnsi="Bookman Old Style" w:cs="Arial"/>
          <w:sz w:val="24"/>
          <w:szCs w:val="24"/>
        </w:rPr>
        <w:t xml:space="preserve"> atento a lo precedentemente expuesto y a lo dispuesto en el artículo  24 de la Ley N° 18.591, Decreto 83/010 y Ley Nº 19.286;</w:t>
      </w:r>
    </w:p>
    <w:p w:rsidR="009E410D" w:rsidRPr="0036065F" w:rsidRDefault="009E410D" w:rsidP="009E410D">
      <w:pPr>
        <w:spacing w:line="360" w:lineRule="auto"/>
        <w:jc w:val="both"/>
        <w:rPr>
          <w:rFonts w:ascii="Bookman Old Style" w:hAnsi="Bookman Old Style" w:cs="Arial"/>
          <w:b/>
          <w:sz w:val="24"/>
          <w:szCs w:val="24"/>
        </w:rPr>
      </w:pPr>
      <w:r w:rsidRPr="0036065F">
        <w:rPr>
          <w:rFonts w:ascii="Bookman Old Style" w:hAnsi="Bookman Old Style" w:cs="Arial"/>
          <w:b/>
          <w:sz w:val="24"/>
          <w:szCs w:val="24"/>
        </w:rPr>
        <w:t>FALLA:</w:t>
      </w:r>
    </w:p>
    <w:p w:rsidR="009E410D" w:rsidRDefault="009E410D" w:rsidP="009E410D">
      <w:pPr>
        <w:spacing w:line="360" w:lineRule="auto"/>
        <w:ind w:firstLine="708"/>
        <w:jc w:val="both"/>
        <w:rPr>
          <w:rFonts w:ascii="Bookman Old Style" w:hAnsi="Bookman Old Style" w:cs="Arial"/>
          <w:sz w:val="24"/>
          <w:szCs w:val="24"/>
        </w:rPr>
      </w:pPr>
      <w:r w:rsidRPr="0036065F">
        <w:rPr>
          <w:rFonts w:ascii="Bookman Old Style" w:hAnsi="Bookman Old Style" w:cs="Arial"/>
          <w:sz w:val="24"/>
          <w:szCs w:val="24"/>
        </w:rPr>
        <w:t xml:space="preserve">Desestímase la denuncia formulada por </w:t>
      </w:r>
      <w:r>
        <w:rPr>
          <w:rFonts w:ascii="Bookman Old Style" w:hAnsi="Bookman Old Style" w:cs="Arial"/>
          <w:sz w:val="24"/>
          <w:szCs w:val="24"/>
        </w:rPr>
        <w:t xml:space="preserve">el Dr. Luis Jorge contra el Dr. Edgar Amaro. </w:t>
      </w:r>
      <w:r w:rsidRPr="0036065F">
        <w:rPr>
          <w:rFonts w:ascii="Bookman Old Style" w:hAnsi="Bookman Old Style" w:cs="Arial"/>
          <w:sz w:val="24"/>
          <w:szCs w:val="24"/>
        </w:rPr>
        <w:t xml:space="preserve"> </w:t>
      </w:r>
    </w:p>
    <w:p w:rsidR="009E410D" w:rsidRPr="0036065F" w:rsidRDefault="009E410D" w:rsidP="009E410D">
      <w:pPr>
        <w:spacing w:line="360" w:lineRule="auto"/>
        <w:ind w:firstLine="708"/>
        <w:jc w:val="both"/>
        <w:rPr>
          <w:rFonts w:ascii="Bookman Old Style" w:hAnsi="Bookman Old Style" w:cs="Arial"/>
          <w:sz w:val="24"/>
          <w:szCs w:val="24"/>
        </w:rPr>
      </w:pPr>
      <w:r w:rsidRPr="0036065F">
        <w:rPr>
          <w:rFonts w:ascii="Bookman Old Style" w:hAnsi="Bookman Old Style" w:cs="Arial"/>
          <w:sz w:val="24"/>
          <w:szCs w:val="24"/>
        </w:rPr>
        <w:t>Notifíquese personalmente a las partes el presente fallo, con noticia al Consejo Nacional del Colegio Médico del Uruguay.</w:t>
      </w:r>
    </w:p>
    <w:p w:rsidR="00CD4C1F" w:rsidRDefault="00CD4C1F" w:rsidP="007306EA">
      <w:pPr>
        <w:rPr>
          <w:rFonts w:ascii="Times New Roman" w:hAnsi="Times New Roman" w:cs="Times New Roman"/>
          <w:sz w:val="24"/>
          <w:szCs w:val="24"/>
        </w:rPr>
      </w:pPr>
    </w:p>
    <w:p w:rsidR="00A3631A" w:rsidRPr="00853EA2" w:rsidRDefault="00A3631A" w:rsidP="007306EA">
      <w:pPr>
        <w:rPr>
          <w:rFonts w:ascii="Times New Roman" w:hAnsi="Times New Roman" w:cs="Times New Roman"/>
          <w:sz w:val="24"/>
          <w:szCs w:val="24"/>
        </w:rPr>
      </w:pPr>
    </w:p>
    <w:p w:rsidR="00CD4C1F" w:rsidRPr="00853EA2" w:rsidRDefault="00CD4C1F" w:rsidP="007306EA">
      <w:pPr>
        <w:rPr>
          <w:rFonts w:ascii="Times New Roman" w:hAnsi="Times New Roman" w:cs="Times New Roman"/>
          <w:sz w:val="24"/>
          <w:szCs w:val="24"/>
        </w:rPr>
      </w:pPr>
    </w:p>
    <w:p w:rsidR="00CD4C1F" w:rsidRPr="009E410D" w:rsidRDefault="00CD4C1F" w:rsidP="00CD4C1F">
      <w:pPr>
        <w:spacing w:after="0" w:line="240" w:lineRule="auto"/>
        <w:rPr>
          <w:rFonts w:ascii="Bookman Old Style" w:hAnsi="Bookman Old Style" w:cs="Arial"/>
          <w:b/>
          <w:sz w:val="24"/>
          <w:szCs w:val="24"/>
        </w:rPr>
      </w:pPr>
      <w:r w:rsidRPr="009E410D">
        <w:rPr>
          <w:rFonts w:ascii="Bookman Old Style" w:hAnsi="Bookman Old Style" w:cs="Arial"/>
          <w:b/>
          <w:sz w:val="24"/>
          <w:szCs w:val="24"/>
        </w:rPr>
        <w:t xml:space="preserve">Dr. Antonio L. Turnes </w:t>
      </w:r>
      <w:r w:rsidRPr="009E410D">
        <w:rPr>
          <w:rFonts w:ascii="Bookman Old Style" w:hAnsi="Bookman Old Style" w:cs="Arial"/>
          <w:b/>
          <w:sz w:val="24"/>
          <w:szCs w:val="24"/>
        </w:rPr>
        <w:tab/>
      </w:r>
      <w:r w:rsidRPr="009E410D">
        <w:rPr>
          <w:rFonts w:ascii="Bookman Old Style" w:hAnsi="Bookman Old Style" w:cs="Arial"/>
          <w:b/>
          <w:sz w:val="24"/>
          <w:szCs w:val="24"/>
        </w:rPr>
        <w:tab/>
      </w:r>
      <w:r w:rsidRPr="009E410D">
        <w:rPr>
          <w:rFonts w:ascii="Bookman Old Style" w:hAnsi="Bookman Old Style" w:cs="Arial"/>
          <w:b/>
          <w:sz w:val="24"/>
          <w:szCs w:val="24"/>
        </w:rPr>
        <w:tab/>
      </w:r>
      <w:r w:rsidRPr="009E410D">
        <w:rPr>
          <w:rFonts w:ascii="Bookman Old Style" w:hAnsi="Bookman Old Style" w:cs="Arial"/>
          <w:b/>
          <w:sz w:val="24"/>
          <w:szCs w:val="24"/>
        </w:rPr>
        <w:tab/>
      </w:r>
      <w:r w:rsidRPr="009E410D">
        <w:rPr>
          <w:rFonts w:ascii="Bookman Old Style" w:hAnsi="Bookman Old Style" w:cs="Arial"/>
          <w:b/>
          <w:sz w:val="24"/>
          <w:szCs w:val="24"/>
        </w:rPr>
        <w:tab/>
      </w:r>
      <w:r w:rsidR="009E410D">
        <w:rPr>
          <w:rFonts w:ascii="Bookman Old Style" w:hAnsi="Bookman Old Style" w:cs="Arial"/>
          <w:b/>
          <w:sz w:val="24"/>
          <w:szCs w:val="24"/>
        </w:rPr>
        <w:tab/>
      </w:r>
      <w:r w:rsidRPr="009E410D">
        <w:rPr>
          <w:rFonts w:ascii="Bookman Old Style" w:hAnsi="Bookman Old Style" w:cs="Arial"/>
          <w:b/>
          <w:sz w:val="24"/>
          <w:szCs w:val="24"/>
        </w:rPr>
        <w:t xml:space="preserve">Dr. Ángel Valmaggia </w:t>
      </w:r>
    </w:p>
    <w:p w:rsidR="00CD4C1F" w:rsidRPr="009E410D" w:rsidRDefault="00CD4C1F" w:rsidP="00CD4C1F">
      <w:pPr>
        <w:spacing w:after="0" w:line="240" w:lineRule="auto"/>
        <w:rPr>
          <w:rFonts w:ascii="Bookman Old Style" w:hAnsi="Bookman Old Style" w:cs="Arial"/>
          <w:sz w:val="24"/>
          <w:szCs w:val="24"/>
        </w:rPr>
      </w:pPr>
      <w:r w:rsidRPr="009E410D">
        <w:rPr>
          <w:rFonts w:ascii="Bookman Old Style" w:hAnsi="Bookman Old Style" w:cs="Arial"/>
          <w:sz w:val="24"/>
          <w:szCs w:val="24"/>
        </w:rPr>
        <w:t xml:space="preserve">Secretario </w:t>
      </w:r>
      <w:r w:rsidRPr="009E410D">
        <w:rPr>
          <w:rFonts w:ascii="Bookman Old Style" w:hAnsi="Bookman Old Style" w:cs="Arial"/>
          <w:sz w:val="24"/>
          <w:szCs w:val="24"/>
        </w:rPr>
        <w:tab/>
      </w:r>
      <w:r w:rsidRPr="009E410D">
        <w:rPr>
          <w:rFonts w:ascii="Bookman Old Style" w:hAnsi="Bookman Old Style" w:cs="Arial"/>
          <w:sz w:val="24"/>
          <w:szCs w:val="24"/>
        </w:rPr>
        <w:tab/>
      </w:r>
      <w:r w:rsidRPr="009E410D">
        <w:rPr>
          <w:rFonts w:ascii="Bookman Old Style" w:hAnsi="Bookman Old Style" w:cs="Arial"/>
          <w:sz w:val="24"/>
          <w:szCs w:val="24"/>
        </w:rPr>
        <w:tab/>
      </w:r>
      <w:r w:rsidRPr="009E410D">
        <w:rPr>
          <w:rFonts w:ascii="Bookman Old Style" w:hAnsi="Bookman Old Style" w:cs="Arial"/>
          <w:sz w:val="24"/>
          <w:szCs w:val="24"/>
        </w:rPr>
        <w:tab/>
      </w:r>
      <w:r w:rsidRPr="009E410D">
        <w:rPr>
          <w:rFonts w:ascii="Bookman Old Style" w:hAnsi="Bookman Old Style" w:cs="Arial"/>
          <w:sz w:val="24"/>
          <w:szCs w:val="24"/>
        </w:rPr>
        <w:tab/>
      </w:r>
      <w:r w:rsidRPr="009E410D">
        <w:rPr>
          <w:rFonts w:ascii="Bookman Old Style" w:hAnsi="Bookman Old Style" w:cs="Arial"/>
          <w:sz w:val="24"/>
          <w:szCs w:val="24"/>
        </w:rPr>
        <w:tab/>
      </w:r>
      <w:r w:rsidRPr="009E410D">
        <w:rPr>
          <w:rFonts w:ascii="Bookman Old Style" w:hAnsi="Bookman Old Style" w:cs="Arial"/>
          <w:sz w:val="24"/>
          <w:szCs w:val="24"/>
        </w:rPr>
        <w:tab/>
      </w:r>
      <w:r w:rsidR="009E410D">
        <w:rPr>
          <w:rFonts w:ascii="Bookman Old Style" w:hAnsi="Bookman Old Style" w:cs="Arial"/>
          <w:sz w:val="24"/>
          <w:szCs w:val="24"/>
        </w:rPr>
        <w:tab/>
      </w:r>
      <w:r w:rsidRPr="009E410D">
        <w:rPr>
          <w:rFonts w:ascii="Bookman Old Style" w:hAnsi="Bookman Old Style" w:cs="Arial"/>
          <w:sz w:val="24"/>
          <w:szCs w:val="24"/>
        </w:rPr>
        <w:t xml:space="preserve">Presidente </w:t>
      </w:r>
    </w:p>
    <w:p w:rsidR="00CD4C1F" w:rsidRPr="009E410D" w:rsidRDefault="00CD4C1F" w:rsidP="007306EA">
      <w:pPr>
        <w:rPr>
          <w:rFonts w:ascii="Bookman Old Style" w:hAnsi="Bookman Old Style" w:cs="Arial"/>
          <w:sz w:val="24"/>
          <w:szCs w:val="24"/>
        </w:rPr>
      </w:pPr>
    </w:p>
    <w:p w:rsidR="00CD4C1F" w:rsidRDefault="00CD4C1F" w:rsidP="007306EA">
      <w:pPr>
        <w:rPr>
          <w:rFonts w:ascii="Bookman Old Style" w:hAnsi="Bookman Old Style" w:cs="Arial"/>
          <w:sz w:val="24"/>
          <w:szCs w:val="24"/>
        </w:rPr>
      </w:pPr>
    </w:p>
    <w:p w:rsidR="00A3631A" w:rsidRPr="009E410D" w:rsidRDefault="00A3631A" w:rsidP="007306EA">
      <w:pPr>
        <w:rPr>
          <w:rFonts w:ascii="Bookman Old Style" w:hAnsi="Bookman Old Style" w:cs="Arial"/>
          <w:sz w:val="24"/>
          <w:szCs w:val="24"/>
        </w:rPr>
      </w:pPr>
    </w:p>
    <w:p w:rsidR="00CD4C1F" w:rsidRPr="009E410D" w:rsidRDefault="00CD4C1F" w:rsidP="007306EA">
      <w:pPr>
        <w:rPr>
          <w:rFonts w:ascii="Bookman Old Style" w:hAnsi="Bookman Old Style" w:cs="Arial"/>
          <w:b/>
          <w:sz w:val="24"/>
          <w:szCs w:val="24"/>
        </w:rPr>
      </w:pPr>
    </w:p>
    <w:p w:rsidR="00A37669" w:rsidRPr="009E410D" w:rsidRDefault="009E410D" w:rsidP="00CD4C1F">
      <w:pPr>
        <w:rPr>
          <w:rFonts w:ascii="Bookman Old Style" w:hAnsi="Bookman Old Style" w:cs="Arial"/>
          <w:b/>
          <w:sz w:val="24"/>
          <w:szCs w:val="24"/>
        </w:rPr>
      </w:pPr>
      <w:r w:rsidRPr="009E410D">
        <w:rPr>
          <w:rFonts w:ascii="Bookman Old Style" w:hAnsi="Bookman Old Style" w:cs="Arial"/>
          <w:b/>
          <w:sz w:val="24"/>
          <w:szCs w:val="24"/>
        </w:rPr>
        <w:t xml:space="preserve">Dra. Inés Vidal </w:t>
      </w:r>
      <w:r w:rsidRPr="009E410D">
        <w:rPr>
          <w:rFonts w:ascii="Bookman Old Style" w:hAnsi="Bookman Old Style" w:cs="Arial"/>
          <w:b/>
          <w:sz w:val="24"/>
          <w:szCs w:val="24"/>
        </w:rPr>
        <w:tab/>
        <w:t xml:space="preserve"> </w:t>
      </w:r>
      <w:r>
        <w:rPr>
          <w:rFonts w:ascii="Bookman Old Style" w:hAnsi="Bookman Old Style" w:cs="Arial"/>
          <w:b/>
          <w:sz w:val="24"/>
          <w:szCs w:val="24"/>
        </w:rPr>
        <w:t xml:space="preserve">   </w:t>
      </w:r>
      <w:r w:rsidR="00CD4C1F" w:rsidRPr="009E410D">
        <w:rPr>
          <w:rFonts w:ascii="Bookman Old Style" w:hAnsi="Bookman Old Style" w:cs="Arial"/>
          <w:b/>
          <w:sz w:val="24"/>
          <w:szCs w:val="24"/>
        </w:rPr>
        <w:t xml:space="preserve">Dr. Hugo Rodríguez Almada </w:t>
      </w:r>
      <w:r>
        <w:rPr>
          <w:rFonts w:ascii="Bookman Old Style" w:hAnsi="Bookman Old Style" w:cs="Arial"/>
          <w:b/>
          <w:sz w:val="24"/>
          <w:szCs w:val="24"/>
        </w:rPr>
        <w:tab/>
      </w:r>
      <w:r w:rsidRPr="009E410D">
        <w:rPr>
          <w:rFonts w:ascii="Bookman Old Style" w:hAnsi="Bookman Old Style" w:cs="Arial"/>
          <w:b/>
          <w:sz w:val="24"/>
          <w:szCs w:val="24"/>
        </w:rPr>
        <w:t xml:space="preserve">Dr. </w:t>
      </w:r>
      <w:r w:rsidR="00CD4C1F" w:rsidRPr="009E410D">
        <w:rPr>
          <w:rFonts w:ascii="Bookman Old Style" w:hAnsi="Bookman Old Style" w:cs="Arial"/>
          <w:b/>
          <w:sz w:val="24"/>
          <w:szCs w:val="24"/>
        </w:rPr>
        <w:t xml:space="preserve">Walter Ayala </w:t>
      </w:r>
    </w:p>
    <w:sectPr w:rsidR="00A37669" w:rsidRPr="009E410D" w:rsidSect="009E410D">
      <w:headerReference w:type="default" r:id="rId8"/>
      <w:footerReference w:type="default" r:id="rId9"/>
      <w:pgSz w:w="11906" w:h="16838"/>
      <w:pgMar w:top="1191" w:right="707" w:bottom="624" w:left="1701" w:header="113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E7A" w:rsidRDefault="001B6E7A">
      <w:pPr>
        <w:spacing w:after="0" w:line="240" w:lineRule="auto"/>
      </w:pPr>
      <w:r>
        <w:separator/>
      </w:r>
    </w:p>
  </w:endnote>
  <w:endnote w:type="continuationSeparator" w:id="0">
    <w:p w:rsidR="001B6E7A" w:rsidRDefault="001B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471719"/>
      <w:docPartObj>
        <w:docPartGallery w:val="Page Numbers (Bottom of Page)"/>
        <w:docPartUnique/>
      </w:docPartObj>
    </w:sdtPr>
    <w:sdtEndPr/>
    <w:sdtContent>
      <w:p w:rsidR="00A3631A" w:rsidRDefault="00A3631A">
        <w:pPr>
          <w:pStyle w:val="Piedepgina"/>
          <w:jc w:val="right"/>
        </w:pPr>
        <w:r>
          <w:fldChar w:fldCharType="begin"/>
        </w:r>
        <w:r>
          <w:instrText>PAGE   \* MERGEFORMAT</w:instrText>
        </w:r>
        <w:r>
          <w:fldChar w:fldCharType="separate"/>
        </w:r>
        <w:r w:rsidR="00EA6D8E">
          <w:rPr>
            <w:noProof/>
          </w:rPr>
          <w:t>2</w:t>
        </w:r>
        <w:r>
          <w:fldChar w:fldCharType="end"/>
        </w:r>
      </w:p>
    </w:sdtContent>
  </w:sdt>
  <w:p w:rsidR="00E82DA0" w:rsidRDefault="001B6E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E7A" w:rsidRDefault="001B6E7A">
      <w:pPr>
        <w:spacing w:after="0" w:line="240" w:lineRule="auto"/>
      </w:pPr>
      <w:r>
        <w:rPr>
          <w:color w:val="000000"/>
        </w:rPr>
        <w:separator/>
      </w:r>
    </w:p>
  </w:footnote>
  <w:footnote w:type="continuationSeparator" w:id="0">
    <w:p w:rsidR="001B6E7A" w:rsidRDefault="001B6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B7" w:rsidRDefault="003A01FF" w:rsidP="003A01FF">
    <w:pPr>
      <w:pStyle w:val="Encabezado"/>
      <w:pBdr>
        <w:bottom w:val="single" w:sz="12" w:space="1" w:color="auto"/>
      </w:pBdr>
      <w:tabs>
        <w:tab w:val="clear" w:pos="8504"/>
        <w:tab w:val="left" w:pos="6555"/>
      </w:tabs>
      <w:jc w:val="right"/>
      <w:rPr>
        <w:rFonts w:ascii="Cambria" w:eastAsia="Batang" w:hAnsi="Cambria" w:cs="Arial Unicode MS"/>
        <w:b/>
        <w:sz w:val="32"/>
        <w14:shadow w14:blurRad="50800" w14:dist="38100" w14:dir="2700000" w14:sx="100000" w14:sy="100000" w14:kx="0" w14:ky="0" w14:algn="tl">
          <w14:srgbClr w14:val="000000">
            <w14:alpha w14:val="60000"/>
          </w14:srgbClr>
        </w14:shadow>
      </w:rPr>
    </w:pPr>
    <w:r>
      <w:rPr>
        <w:noProof/>
        <w:lang w:val="es-UY" w:eastAsia="es-UY"/>
      </w:rPr>
      <mc:AlternateContent>
        <mc:Choice Requires="wps">
          <w:drawing>
            <wp:anchor distT="45720" distB="45720" distL="114300" distR="114300" simplePos="0" relativeHeight="251659264" behindDoc="0" locked="0" layoutInCell="1" allowOverlap="1">
              <wp:simplePos x="0" y="0"/>
              <wp:positionH relativeFrom="column">
                <wp:posOffset>2291715</wp:posOffset>
              </wp:positionH>
              <wp:positionV relativeFrom="paragraph">
                <wp:posOffset>-320040</wp:posOffset>
              </wp:positionV>
              <wp:extent cx="3609975" cy="586105"/>
              <wp:effectExtent l="0" t="0" r="28575"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rsidR="003A01FF" w:rsidRDefault="009E410D" w:rsidP="003A01FF">
                          <w:pPr>
                            <w:spacing w:after="0" w:line="240" w:lineRule="auto"/>
                            <w:rPr>
                              <w:rFonts w:ascii="Times New Roman" w:hAnsi="Times New Roman" w:cs="Times New Roman"/>
                            </w:rPr>
                          </w:pPr>
                          <w:r>
                            <w:rPr>
                              <w:rFonts w:ascii="Times New Roman" w:hAnsi="Times New Roman" w:cs="Times New Roman"/>
                            </w:rPr>
                            <w:t>Fallo Expediente Nro. 58/2016</w:t>
                          </w:r>
                        </w:p>
                        <w:p w:rsidR="003A01FF" w:rsidRPr="007306EA" w:rsidRDefault="009523DD" w:rsidP="003A01FF">
                          <w:pPr>
                            <w:spacing w:after="0" w:line="240" w:lineRule="auto"/>
                            <w:rPr>
                              <w:rFonts w:ascii="Times New Roman" w:hAnsi="Times New Roman" w:cs="Times New Roman"/>
                              <w:b/>
                            </w:rPr>
                          </w:pPr>
                          <w:r>
                            <w:rPr>
                              <w:rFonts w:ascii="Times New Roman" w:hAnsi="Times New Roman" w:cs="Times New Roman"/>
                              <w:b/>
                            </w:rPr>
                            <w:t xml:space="preserve">Dr. Luis Jorge c/ </w:t>
                          </w:r>
                          <w:r w:rsidR="009E410D">
                            <w:rPr>
                              <w:rFonts w:ascii="Times New Roman" w:hAnsi="Times New Roman" w:cs="Times New Roman"/>
                              <w:b/>
                            </w:rPr>
                            <w:t xml:space="preserve">Dr. Edgar Amaro </w:t>
                          </w:r>
                        </w:p>
                        <w:p w:rsidR="003A01FF" w:rsidRPr="003A01FF" w:rsidRDefault="003A01FF" w:rsidP="003A01FF">
                          <w:pPr>
                            <w:spacing w:after="0" w:line="240" w:lineRule="auto"/>
                            <w:rPr>
                              <w:rFonts w:ascii="Times New Roman" w:hAnsi="Times New Roman" w:cs="Times New Roman"/>
                            </w:rPr>
                          </w:pPr>
                          <w:r>
                            <w:rPr>
                              <w:rFonts w:ascii="Times New Roman" w:hAnsi="Times New Roman" w:cs="Times New Roman"/>
                            </w:rPr>
                            <w:t xml:space="preserve">Páginas: </w:t>
                          </w:r>
                          <w:r w:rsidR="00371C0D">
                            <w:rPr>
                              <w:rFonts w:ascii="Times New Roman" w:hAnsi="Times New Roman" w:cs="Times New Roman"/>
                            </w:rPr>
                            <w:t xml:space="preserve">01 </w:t>
                          </w:r>
                          <w:r w:rsidR="00A3631A">
                            <w:rPr>
                              <w:rFonts w:ascii="Times New Roman" w:hAnsi="Times New Roman" w:cs="Times New Roman"/>
                            </w:rPr>
                            <w:t>al 10</w:t>
                          </w:r>
                          <w:r w:rsidR="009E410D">
                            <w:rPr>
                              <w:rFonts w:ascii="Times New Roman" w:hAnsi="Times New Roman" w:cs="Times New Roman"/>
                            </w:rPr>
                            <w:t xml:space="preserve"> </w:t>
                          </w:r>
                        </w:p>
                        <w:p w:rsidR="003A01FF" w:rsidRDefault="003A01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left:0;text-align:left;margin-left:180.45pt;margin-top:-25.2pt;width:284.25pt;height:4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xRKwIAAE0EAAAOAAAAZHJzL2Uyb0RvYy54bWysVNuO2jAQfa/Uf7D8XhIosBARVlu2VJW2&#10;F2nbDxhsh1h1PKltSOjXd+ywlN5equbB8njGx2fOzGR12zeGHZXzGm3Jx6OcM2UFSm33Jf/8afti&#10;wZkPYCUYtKrkJ+X57fr5s1XXFmqCNRqpHCMQ64uuLXkdQltkmRe1asCPsFWWnBW6BgKZbp9JBx2h&#10;Nyab5Pk869DJ1qFQ3tPp/eDk64RfVUqED1XlVWCm5MQtpNWldRfXbL2CYu+grbU404B/YNGAtvTo&#10;BeoeArCD079BNVo49FiFkcAmw6rSQqUcKJtx/ks2jzW0KuVC4vj2IpP/f7Di/fGjY1qWfDK+4cxC&#10;Q0XaHEA6ZFKxoPqAbBJl6lpfUPRjS/Ghf4U9lTul7NsHFF88s7ipwe7VnXPY1Qok0RzHm9nV1QHH&#10;R5Bd9w4lvQaHgAmor1wTNSRVGKFTuU6XEhEPJujw5TxfLm9mnAnyzRbzcT5LT0DxdLt1PrxR2LC4&#10;KbmjFkjocHzwIbKB4ikkPubRaLnVxiTD7Xcb49gRqF226Tuj/xRmLOtKvpxNZoMAf4XI0/cniEYH&#10;6nujm5IvLkFQRNleW5m6MoA2w54oG3vWMUo3iBj6XX+uyw7liRR1OPQ3zSNtanTfOOuot0vuvx7A&#10;Kc7MW0tVWY6n0zgMyZjObiZkuGvP7toDVhBUyQNnw3YT0gBFwSzeUfUqnYSNZR6YnLlSzya9z/MV&#10;h+LaTlE//gLr7wAAAP//AwBQSwMEFAAGAAgAAAAhAMmO5GLhAAAACgEAAA8AAABkcnMvZG93bnJl&#10;di54bWxMj8FOwzAMhu9IvENkJC5oS7aVspS6E0ICsRsMBNes8dqKJilJ1pW3J5zgZsuffn9/uZlM&#10;z0byoXMWYTEXwMjWTne2QXh7fZitgYWorFa9s4TwTQE21flZqQrtTvaFxl1sWAqxoVAIbYxDwXmo&#10;WzIqzN1ANt0OzhsV0+obrr06pXDT86UQOTeqs+lDqwa6b6n+3B0Nwjp7Gj/CdvX8XueHXsarm/Hx&#10;yyNeXkx3t8AiTfEPhl/9pA5Vctq7o9WB9QirXMiEIsyuRQYsEXIp07BHyBYSeFXy/xWqHwAAAP//&#10;AwBQSwECLQAUAAYACAAAACEAtoM4kv4AAADhAQAAEwAAAAAAAAAAAAAAAAAAAAAAW0NvbnRlbnRf&#10;VHlwZXNdLnhtbFBLAQItABQABgAIAAAAIQA4/SH/1gAAAJQBAAALAAAAAAAAAAAAAAAAAC8BAABf&#10;cmVscy8ucmVsc1BLAQItABQABgAIAAAAIQCKssxRKwIAAE0EAAAOAAAAAAAAAAAAAAAAAC4CAABk&#10;cnMvZTJvRG9jLnhtbFBLAQItABQABgAIAAAAIQDJjuRi4QAAAAoBAAAPAAAAAAAAAAAAAAAAAIUE&#10;AABkcnMvZG93bnJldi54bWxQSwUGAAAAAAQABADzAAAAkwUAAAAA&#10;">
              <v:textbox>
                <w:txbxContent>
                  <w:p w:rsidR="003A01FF" w:rsidRDefault="009E410D" w:rsidP="003A01FF">
                    <w:pPr>
                      <w:spacing w:after="0" w:line="240" w:lineRule="auto"/>
                      <w:rPr>
                        <w:rFonts w:ascii="Times New Roman" w:hAnsi="Times New Roman" w:cs="Times New Roman"/>
                      </w:rPr>
                    </w:pPr>
                    <w:r>
                      <w:rPr>
                        <w:rFonts w:ascii="Times New Roman" w:hAnsi="Times New Roman" w:cs="Times New Roman"/>
                      </w:rPr>
                      <w:t>Fallo Expediente Nro. 58/2016</w:t>
                    </w:r>
                  </w:p>
                  <w:p w:rsidR="003A01FF" w:rsidRPr="007306EA" w:rsidRDefault="009523DD" w:rsidP="003A01FF">
                    <w:pPr>
                      <w:spacing w:after="0" w:line="240" w:lineRule="auto"/>
                      <w:rPr>
                        <w:rFonts w:ascii="Times New Roman" w:hAnsi="Times New Roman" w:cs="Times New Roman"/>
                        <w:b/>
                      </w:rPr>
                    </w:pPr>
                    <w:r>
                      <w:rPr>
                        <w:rFonts w:ascii="Times New Roman" w:hAnsi="Times New Roman" w:cs="Times New Roman"/>
                        <w:b/>
                      </w:rPr>
                      <w:t xml:space="preserve">Dr. Luis Jorge c/ </w:t>
                    </w:r>
                    <w:r w:rsidR="009E410D">
                      <w:rPr>
                        <w:rFonts w:ascii="Times New Roman" w:hAnsi="Times New Roman" w:cs="Times New Roman"/>
                        <w:b/>
                      </w:rPr>
                      <w:t xml:space="preserve">Dr. Edgar Amaro </w:t>
                    </w:r>
                  </w:p>
                  <w:p w:rsidR="003A01FF" w:rsidRPr="003A01FF" w:rsidRDefault="003A01FF" w:rsidP="003A01FF">
                    <w:pPr>
                      <w:spacing w:after="0" w:line="240" w:lineRule="auto"/>
                      <w:rPr>
                        <w:rFonts w:ascii="Times New Roman" w:hAnsi="Times New Roman" w:cs="Times New Roman"/>
                      </w:rPr>
                    </w:pPr>
                    <w:r>
                      <w:rPr>
                        <w:rFonts w:ascii="Times New Roman" w:hAnsi="Times New Roman" w:cs="Times New Roman"/>
                      </w:rPr>
                      <w:t xml:space="preserve">Páginas: </w:t>
                    </w:r>
                    <w:r w:rsidR="00371C0D">
                      <w:rPr>
                        <w:rFonts w:ascii="Times New Roman" w:hAnsi="Times New Roman" w:cs="Times New Roman"/>
                      </w:rPr>
                      <w:t xml:space="preserve">01 </w:t>
                    </w:r>
                    <w:r w:rsidR="00A3631A">
                      <w:rPr>
                        <w:rFonts w:ascii="Times New Roman" w:hAnsi="Times New Roman" w:cs="Times New Roman"/>
                      </w:rPr>
                      <w:t>al 10</w:t>
                    </w:r>
                    <w:r w:rsidR="009E410D">
                      <w:rPr>
                        <w:rFonts w:ascii="Times New Roman" w:hAnsi="Times New Roman" w:cs="Times New Roman"/>
                      </w:rPr>
                      <w:t xml:space="preserve"> </w:t>
                    </w:r>
                  </w:p>
                  <w:p w:rsidR="003A01FF" w:rsidRDefault="003A01FF"/>
                </w:txbxContent>
              </v:textbox>
              <w10:wrap type="square"/>
            </v:shape>
          </w:pict>
        </mc:Fallback>
      </mc:AlternateContent>
    </w:r>
    <w:r w:rsidR="002E302B">
      <w:rPr>
        <w:rFonts w:eastAsiaTheme="minorEastAsia"/>
        <w:noProof/>
        <w:color w:val="1F497D"/>
        <w:lang w:val="es-UY" w:eastAsia="es-UY"/>
      </w:rPr>
      <w:drawing>
        <wp:inline distT="0" distB="0" distL="0" distR="0" wp14:anchorId="3391B38F" wp14:editId="77A23CE1">
          <wp:extent cx="1419225" cy="1159214"/>
          <wp:effectExtent l="0" t="0" r="0" b="3175"/>
          <wp:docPr id="2" name="Imagen 2" descr="https://static.wixstatic.com/media/849ccb_537a3867834e4b41aeb71731f4b76fdf~mv2.png/v1/fill/w_131,h_107,al_c,usm_0.66_1.00_0.01/849ccb_537a3867834e4b41aeb71731f4b76fdf~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static.wixstatic.com/media/849ccb_537a3867834e4b41aeb71731f4b76fdf~mv2.png/v1/fill/w_131,h_107,al_c,usm_0.66_1.00_0.01/849ccb_537a3867834e4b41aeb71731f4b76fdf~mv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532" cy="1160281"/>
                  </a:xfrm>
                  <a:prstGeom prst="rect">
                    <a:avLst/>
                  </a:prstGeom>
                  <a:noFill/>
                  <a:ln>
                    <a:noFill/>
                  </a:ln>
                </pic:spPr>
              </pic:pic>
            </a:graphicData>
          </a:graphic>
        </wp:inline>
      </w:drawing>
    </w:r>
    <w:r w:rsidR="00F80DB7">
      <w:tab/>
    </w:r>
    <w:r w:rsidR="00F80DB7" w:rsidRPr="00F80DB7">
      <w:rPr>
        <w:rFonts w:ascii="Rockwell Extra Bold" w:eastAsia="Batang" w:hAnsi="Rockwell Extra Bold" w:cs="Arial Unicode MS"/>
        <w:b/>
        <w:sz w:val="32"/>
        <w14:shadow w14:blurRad="50800" w14:dist="38100" w14:dir="2700000" w14:sx="100000" w14:sy="100000" w14:kx="0" w14:ky="0" w14:algn="tl">
          <w14:srgbClr w14:val="000000">
            <w14:alpha w14:val="60000"/>
          </w14:srgbClr>
        </w14:shadow>
      </w:rPr>
      <w:t xml:space="preserve">                  </w:t>
    </w:r>
    <w:r w:rsidR="00F80DB7" w:rsidRPr="00F80DB7">
      <w:rPr>
        <w:rFonts w:ascii="Rockwell Extra Bold" w:eastAsia="Batang" w:hAnsi="Rockwell Extra Bold" w:cs="Arial Unicode MS"/>
        <w:b/>
        <w:sz w:val="28"/>
        <w14:shadow w14:blurRad="50800" w14:dist="38100" w14:dir="2700000" w14:sx="100000" w14:sy="100000" w14:kx="0" w14:ky="0" w14:algn="tl">
          <w14:srgbClr w14:val="000000">
            <w14:alpha w14:val="60000"/>
          </w14:srgbClr>
        </w14:shadow>
      </w:rPr>
      <w:t xml:space="preserve">                   </w:t>
    </w:r>
    <w:r w:rsidR="00F80DB7" w:rsidRPr="00F80DB7">
      <w:rPr>
        <w:rFonts w:ascii="Cambria" w:eastAsia="Batang" w:hAnsi="Cambria" w:cs="Arial Unicode MS"/>
        <w:b/>
        <w:sz w:val="32"/>
        <w14:shadow w14:blurRad="50800" w14:dist="38100" w14:dir="2700000" w14:sx="100000" w14:sy="100000" w14:kx="0" w14:ky="0" w14:algn="tl">
          <w14:srgbClr w14:val="000000">
            <w14:alpha w14:val="60000"/>
          </w14:srgbClr>
        </w14:shadow>
      </w:rPr>
      <w:t>TRIBU</w:t>
    </w:r>
    <w:r w:rsidR="006C6DE6">
      <w:rPr>
        <w:rFonts w:ascii="Cambria" w:eastAsia="Batang" w:hAnsi="Cambria" w:cs="Arial Unicode MS"/>
        <w:b/>
        <w:sz w:val="32"/>
        <w14:shadow w14:blurRad="50800" w14:dist="38100" w14:dir="2700000" w14:sx="100000" w14:sy="100000" w14:kx="0" w14:ky="0" w14:algn="tl">
          <w14:srgbClr w14:val="000000">
            <w14:alpha w14:val="60000"/>
          </w14:srgbClr>
        </w14:shadow>
      </w:rPr>
      <w:t>N</w:t>
    </w:r>
    <w:r w:rsidR="00F80DB7" w:rsidRPr="00F80DB7">
      <w:rPr>
        <w:rFonts w:ascii="Cambria" w:eastAsia="Batang" w:hAnsi="Cambria" w:cs="Arial Unicode MS"/>
        <w:b/>
        <w:sz w:val="32"/>
        <w14:shadow w14:blurRad="50800" w14:dist="38100" w14:dir="2700000" w14:sx="100000" w14:sy="100000" w14:kx="0" w14:ky="0" w14:algn="tl">
          <w14:srgbClr w14:val="000000">
            <w14:alpha w14:val="60000"/>
          </w14:srgbClr>
        </w14:shadow>
      </w:rPr>
      <w:t>A</w:t>
    </w:r>
    <w:r w:rsidR="001D7E1B">
      <w:rPr>
        <w:rFonts w:ascii="Cambria" w:eastAsia="Batang" w:hAnsi="Cambria" w:cs="Arial Unicode MS"/>
        <w:b/>
        <w:sz w:val="32"/>
        <w14:shadow w14:blurRad="50800" w14:dist="38100" w14:dir="2700000" w14:sx="100000" w14:sy="100000" w14:kx="0" w14:ky="0" w14:algn="tl">
          <w14:srgbClr w14:val="000000">
            <w14:alpha w14:val="60000"/>
          </w14:srgbClr>
        </w14:shadow>
      </w:rPr>
      <w:t xml:space="preserve">L </w:t>
    </w:r>
    <w:r w:rsidR="00F80DB7" w:rsidRPr="00F80DB7">
      <w:rPr>
        <w:rFonts w:ascii="Cambria" w:eastAsia="Batang" w:hAnsi="Cambria" w:cs="Arial Unicode MS"/>
        <w:b/>
        <w:sz w:val="32"/>
        <w14:shadow w14:blurRad="50800" w14:dist="38100" w14:dir="2700000" w14:sx="100000" w14:sy="100000" w14:kx="0" w14:ky="0" w14:algn="tl">
          <w14:srgbClr w14:val="000000">
            <w14:alpha w14:val="60000"/>
          </w14:srgbClr>
        </w14:shadow>
      </w:rPr>
      <w:t>D</w:t>
    </w:r>
    <w:r w:rsidR="00AD493A">
      <w:rPr>
        <w:rFonts w:ascii="Cambria" w:eastAsia="Batang" w:hAnsi="Cambria" w:cs="Arial Unicode MS"/>
        <w:b/>
        <w:sz w:val="32"/>
        <w14:shadow w14:blurRad="50800" w14:dist="38100" w14:dir="2700000" w14:sx="100000" w14:sy="100000" w14:kx="0" w14:ky="0" w14:algn="tl">
          <w14:srgbClr w14:val="000000">
            <w14:alpha w14:val="60000"/>
          </w14:srgbClr>
        </w14:shadow>
      </w:rPr>
      <w:t xml:space="preserve">E </w:t>
    </w:r>
    <w:r w:rsidR="00F80DB7" w:rsidRPr="00F80DB7">
      <w:rPr>
        <w:rFonts w:ascii="Cambria" w:eastAsia="Batang" w:hAnsi="Cambria" w:cs="Arial Unicode MS"/>
        <w:b/>
        <w:sz w:val="32"/>
        <w14:shadow w14:blurRad="50800" w14:dist="38100" w14:dir="2700000" w14:sx="100000" w14:sy="100000" w14:kx="0" w14:ky="0" w14:algn="tl">
          <w14:srgbClr w14:val="000000">
            <w14:alpha w14:val="60000"/>
          </w14:srgbClr>
        </w14:shadow>
      </w:rPr>
      <w:t>ÉTI</w:t>
    </w:r>
    <w:r w:rsidR="006C6DE6">
      <w:rPr>
        <w:rFonts w:ascii="Cambria" w:eastAsia="Batang" w:hAnsi="Cambria" w:cs="Arial Unicode MS"/>
        <w:b/>
        <w:sz w:val="32"/>
        <w14:shadow w14:blurRad="50800" w14:dist="38100" w14:dir="2700000" w14:sx="100000" w14:sy="100000" w14:kx="0" w14:ky="0" w14:algn="tl">
          <w14:srgbClr w14:val="000000">
            <w14:alpha w14:val="60000"/>
          </w14:srgbClr>
        </w14:shadow>
      </w:rPr>
      <w:t xml:space="preserve">CA MÉDICA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09"/>
    <w:multiLevelType w:val="hybridMultilevel"/>
    <w:tmpl w:val="D0640A54"/>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
    <w:nsid w:val="1B011D61"/>
    <w:multiLevelType w:val="hybridMultilevel"/>
    <w:tmpl w:val="E43C93A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1F831DC3"/>
    <w:multiLevelType w:val="hybridMultilevel"/>
    <w:tmpl w:val="02A27FC2"/>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35AB294E"/>
    <w:multiLevelType w:val="hybridMultilevel"/>
    <w:tmpl w:val="B9241164"/>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4">
    <w:nsid w:val="3B0F7947"/>
    <w:multiLevelType w:val="hybridMultilevel"/>
    <w:tmpl w:val="8996E036"/>
    <w:lvl w:ilvl="0" w:tplc="380A0011">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5">
    <w:nsid w:val="4C812B50"/>
    <w:multiLevelType w:val="hybridMultilevel"/>
    <w:tmpl w:val="B3EE21E4"/>
    <w:lvl w:ilvl="0" w:tplc="380A000B">
      <w:start w:val="1"/>
      <w:numFmt w:val="bullet"/>
      <w:lvlText w:val=""/>
      <w:lvlJc w:val="left"/>
      <w:pPr>
        <w:ind w:left="1068" w:hanging="360"/>
      </w:pPr>
      <w:rPr>
        <w:rFonts w:ascii="Wingdings" w:hAnsi="Wingdings"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6">
    <w:nsid w:val="69C872E3"/>
    <w:multiLevelType w:val="hybridMultilevel"/>
    <w:tmpl w:val="0B8E8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F2FEE"/>
    <w:multiLevelType w:val="hybridMultilevel"/>
    <w:tmpl w:val="7E4240E2"/>
    <w:lvl w:ilvl="0" w:tplc="380A000F">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11"/>
    <w:rsid w:val="00015DBC"/>
    <w:rsid w:val="0002643E"/>
    <w:rsid w:val="00046EF1"/>
    <w:rsid w:val="000765DB"/>
    <w:rsid w:val="000A35E6"/>
    <w:rsid w:val="000B5976"/>
    <w:rsid w:val="000C21B9"/>
    <w:rsid w:val="000D790B"/>
    <w:rsid w:val="00106859"/>
    <w:rsid w:val="00124964"/>
    <w:rsid w:val="0012769B"/>
    <w:rsid w:val="00136D40"/>
    <w:rsid w:val="001434D9"/>
    <w:rsid w:val="001705BB"/>
    <w:rsid w:val="001711F2"/>
    <w:rsid w:val="00181067"/>
    <w:rsid w:val="00186C55"/>
    <w:rsid w:val="001A6BF0"/>
    <w:rsid w:val="001B1201"/>
    <w:rsid w:val="001B1680"/>
    <w:rsid w:val="001B6E7A"/>
    <w:rsid w:val="001C0292"/>
    <w:rsid w:val="001C4236"/>
    <w:rsid w:val="001D3E0A"/>
    <w:rsid w:val="001D7B89"/>
    <w:rsid w:val="001D7E1B"/>
    <w:rsid w:val="00201DCC"/>
    <w:rsid w:val="002249C4"/>
    <w:rsid w:val="00263FEF"/>
    <w:rsid w:val="002657D4"/>
    <w:rsid w:val="002840AF"/>
    <w:rsid w:val="002959F9"/>
    <w:rsid w:val="002B77CF"/>
    <w:rsid w:val="002E302B"/>
    <w:rsid w:val="002F550A"/>
    <w:rsid w:val="002F6FE0"/>
    <w:rsid w:val="00352FD3"/>
    <w:rsid w:val="00365800"/>
    <w:rsid w:val="00371C0D"/>
    <w:rsid w:val="00386960"/>
    <w:rsid w:val="003A01FF"/>
    <w:rsid w:val="003A69C8"/>
    <w:rsid w:val="003B2F94"/>
    <w:rsid w:val="003F61EF"/>
    <w:rsid w:val="00407045"/>
    <w:rsid w:val="00447541"/>
    <w:rsid w:val="004D152F"/>
    <w:rsid w:val="00523F9F"/>
    <w:rsid w:val="00570E69"/>
    <w:rsid w:val="005B1BE5"/>
    <w:rsid w:val="005B59CB"/>
    <w:rsid w:val="0060576C"/>
    <w:rsid w:val="00626535"/>
    <w:rsid w:val="006C21A7"/>
    <w:rsid w:val="006C6B0C"/>
    <w:rsid w:val="006C6DE6"/>
    <w:rsid w:val="006F3A53"/>
    <w:rsid w:val="007306EA"/>
    <w:rsid w:val="00772EDE"/>
    <w:rsid w:val="00783BDC"/>
    <w:rsid w:val="00796E52"/>
    <w:rsid w:val="007C26B3"/>
    <w:rsid w:val="007F39D0"/>
    <w:rsid w:val="00853EA2"/>
    <w:rsid w:val="00867438"/>
    <w:rsid w:val="008821E3"/>
    <w:rsid w:val="00884096"/>
    <w:rsid w:val="008963E8"/>
    <w:rsid w:val="008C1835"/>
    <w:rsid w:val="008D537E"/>
    <w:rsid w:val="00940B1E"/>
    <w:rsid w:val="009523DD"/>
    <w:rsid w:val="009C5E9B"/>
    <w:rsid w:val="009E410D"/>
    <w:rsid w:val="00A043E8"/>
    <w:rsid w:val="00A3631A"/>
    <w:rsid w:val="00A36E87"/>
    <w:rsid w:val="00A37669"/>
    <w:rsid w:val="00A43FF2"/>
    <w:rsid w:val="00A67E52"/>
    <w:rsid w:val="00A87FF3"/>
    <w:rsid w:val="00AD493A"/>
    <w:rsid w:val="00B01EE1"/>
    <w:rsid w:val="00B40F11"/>
    <w:rsid w:val="00B57A70"/>
    <w:rsid w:val="00B979A0"/>
    <w:rsid w:val="00BC3205"/>
    <w:rsid w:val="00C01E3C"/>
    <w:rsid w:val="00C46275"/>
    <w:rsid w:val="00C562E8"/>
    <w:rsid w:val="00C57E54"/>
    <w:rsid w:val="00C85AF6"/>
    <w:rsid w:val="00CD4C1F"/>
    <w:rsid w:val="00CD7E63"/>
    <w:rsid w:val="00D51982"/>
    <w:rsid w:val="00DA25B5"/>
    <w:rsid w:val="00DA50DD"/>
    <w:rsid w:val="00DB010B"/>
    <w:rsid w:val="00DF1A5B"/>
    <w:rsid w:val="00E33457"/>
    <w:rsid w:val="00E35BF6"/>
    <w:rsid w:val="00E77256"/>
    <w:rsid w:val="00E9225A"/>
    <w:rsid w:val="00EA6D8E"/>
    <w:rsid w:val="00EB4498"/>
    <w:rsid w:val="00EC414C"/>
    <w:rsid w:val="00ED005A"/>
    <w:rsid w:val="00EE7837"/>
    <w:rsid w:val="00EF633D"/>
    <w:rsid w:val="00F4558B"/>
    <w:rsid w:val="00F6677C"/>
    <w:rsid w:val="00F80DB7"/>
    <w:rsid w:val="00F87D73"/>
    <w:rsid w:val="00F95539"/>
    <w:rsid w:val="00FE1773"/>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es-UY"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15DBC"/>
    <w:pPr>
      <w:widowControl/>
      <w:spacing w:after="0" w:line="240" w:lineRule="auto"/>
      <w:jc w:val="both"/>
    </w:pPr>
    <w:rPr>
      <w:rFonts w:eastAsia="Calibri" w:cs="Times New Roman"/>
      <w:lang w:val="es-ES"/>
    </w:rPr>
  </w:style>
  <w:style w:type="paragraph" w:customStyle="1" w:styleId="Heading">
    <w:name w:val="Heading"/>
    <w:basedOn w:val="Standard"/>
    <w:next w:val="Textbody"/>
    <w:rsid w:val="00015DBC"/>
    <w:pPr>
      <w:keepNext/>
      <w:spacing w:before="240" w:after="120"/>
    </w:pPr>
    <w:rPr>
      <w:rFonts w:ascii="Arial" w:eastAsia="Microsoft YaHei" w:hAnsi="Arial" w:cs="Mangal"/>
      <w:sz w:val="28"/>
      <w:szCs w:val="28"/>
    </w:rPr>
  </w:style>
  <w:style w:type="paragraph" w:customStyle="1" w:styleId="Textbody">
    <w:name w:val="Text body"/>
    <w:basedOn w:val="Standard"/>
    <w:rsid w:val="00015DBC"/>
    <w:pPr>
      <w:spacing w:after="120"/>
    </w:pPr>
  </w:style>
  <w:style w:type="paragraph" w:styleId="Lista">
    <w:name w:val="List"/>
    <w:basedOn w:val="Textbody"/>
    <w:rsid w:val="00015DBC"/>
    <w:rPr>
      <w:rFonts w:cs="Mangal"/>
    </w:rPr>
  </w:style>
  <w:style w:type="paragraph" w:styleId="Epgrafe">
    <w:name w:val="caption"/>
    <w:basedOn w:val="Standard"/>
    <w:rsid w:val="00015DBC"/>
    <w:pPr>
      <w:suppressLineNumbers/>
      <w:spacing w:before="120" w:after="120"/>
    </w:pPr>
    <w:rPr>
      <w:rFonts w:cs="Mangal"/>
      <w:i/>
      <w:iCs/>
      <w:sz w:val="24"/>
      <w:szCs w:val="24"/>
    </w:rPr>
  </w:style>
  <w:style w:type="paragraph" w:customStyle="1" w:styleId="Index">
    <w:name w:val="Index"/>
    <w:basedOn w:val="Standard"/>
    <w:rsid w:val="00015DBC"/>
    <w:pPr>
      <w:suppressLineNumbers/>
    </w:pPr>
    <w:rPr>
      <w:rFonts w:cs="Mangal"/>
    </w:rPr>
  </w:style>
  <w:style w:type="paragraph" w:styleId="Encabezado">
    <w:name w:val="header"/>
    <w:basedOn w:val="Standard"/>
    <w:uiPriority w:val="99"/>
    <w:rsid w:val="00015DBC"/>
    <w:pPr>
      <w:suppressLineNumbers/>
      <w:tabs>
        <w:tab w:val="center" w:pos="4252"/>
        <w:tab w:val="right" w:pos="8504"/>
      </w:tabs>
    </w:pPr>
  </w:style>
  <w:style w:type="paragraph" w:styleId="Piedepgina">
    <w:name w:val="footer"/>
    <w:basedOn w:val="Standard"/>
    <w:uiPriority w:val="99"/>
    <w:rsid w:val="00015DBC"/>
    <w:pPr>
      <w:suppressLineNumbers/>
      <w:tabs>
        <w:tab w:val="center" w:pos="4252"/>
        <w:tab w:val="right" w:pos="8504"/>
      </w:tabs>
    </w:pPr>
  </w:style>
  <w:style w:type="paragraph" w:styleId="Textodeglobo">
    <w:name w:val="Balloon Text"/>
    <w:basedOn w:val="Standard"/>
    <w:rsid w:val="00015DBC"/>
    <w:rPr>
      <w:rFonts w:ascii="Tahoma" w:hAnsi="Tahoma" w:cs="Tahoma"/>
      <w:sz w:val="16"/>
      <w:szCs w:val="16"/>
    </w:rPr>
  </w:style>
  <w:style w:type="character" w:customStyle="1" w:styleId="EncabezadoCar">
    <w:name w:val="Encabezado Car"/>
    <w:basedOn w:val="Fuentedeprrafopredeter"/>
    <w:uiPriority w:val="99"/>
    <w:rsid w:val="00015DBC"/>
    <w:rPr>
      <w:rFonts w:ascii="Calibri" w:eastAsia="Calibri" w:hAnsi="Calibri" w:cs="Times New Roman"/>
      <w:lang w:val="es-ES"/>
    </w:rPr>
  </w:style>
  <w:style w:type="character" w:customStyle="1" w:styleId="PiedepginaCar">
    <w:name w:val="Pie de página Car"/>
    <w:basedOn w:val="Fuentedeprrafopredeter"/>
    <w:uiPriority w:val="99"/>
    <w:rsid w:val="00015DBC"/>
    <w:rPr>
      <w:rFonts w:ascii="Calibri" w:eastAsia="Calibri" w:hAnsi="Calibri" w:cs="Times New Roman"/>
      <w:lang w:val="es-ES"/>
    </w:rPr>
  </w:style>
  <w:style w:type="character" w:customStyle="1" w:styleId="TextodegloboCar">
    <w:name w:val="Texto de globo Car"/>
    <w:basedOn w:val="Fuentedeprrafopredeter"/>
    <w:rsid w:val="00015DBC"/>
    <w:rPr>
      <w:rFonts w:ascii="Tahoma" w:eastAsia="Calibri" w:hAnsi="Tahoma" w:cs="Tahoma"/>
      <w:sz w:val="16"/>
      <w:szCs w:val="16"/>
      <w:lang w:val="es-ES"/>
    </w:rPr>
  </w:style>
  <w:style w:type="character" w:customStyle="1" w:styleId="Internetlink">
    <w:name w:val="Internet link"/>
    <w:rsid w:val="00015DBC"/>
    <w:rPr>
      <w:color w:val="000080"/>
      <w:u w:val="single"/>
    </w:rPr>
  </w:style>
  <w:style w:type="paragraph" w:styleId="Prrafodelista">
    <w:name w:val="List Paragraph"/>
    <w:basedOn w:val="Normal"/>
    <w:uiPriority w:val="34"/>
    <w:qFormat/>
    <w:rsid w:val="00181067"/>
    <w:pPr>
      <w:widowControl/>
      <w:suppressAutoHyphens w:val="0"/>
      <w:autoSpaceDN/>
      <w:ind w:left="720"/>
      <w:contextualSpacing/>
      <w:textAlignment w:val="auto"/>
    </w:pPr>
    <w:rPr>
      <w:rFonts w:asciiTheme="minorHAnsi" w:eastAsiaTheme="minorEastAsia" w:hAnsiTheme="minorHAnsi" w:cstheme="minorBidi"/>
      <w:kern w:val="0"/>
      <w:lang w:eastAsia="es-UY"/>
    </w:rPr>
  </w:style>
  <w:style w:type="character" w:customStyle="1" w:styleId="apple-converted-space">
    <w:name w:val="apple-converted-space"/>
    <w:basedOn w:val="Fuentedeprrafopredeter"/>
    <w:rsid w:val="00A37669"/>
  </w:style>
  <w:style w:type="character" w:styleId="Textoennegrita">
    <w:name w:val="Strong"/>
    <w:basedOn w:val="Fuentedeprrafopredeter"/>
    <w:uiPriority w:val="22"/>
    <w:qFormat/>
    <w:rsid w:val="00A37669"/>
    <w:rPr>
      <w:b/>
      <w:bCs/>
    </w:rPr>
  </w:style>
  <w:style w:type="paragraph" w:styleId="HTMLconformatoprevio">
    <w:name w:val="HTML Preformatted"/>
    <w:basedOn w:val="Normal"/>
    <w:link w:val="HTMLconformatoprevioCar"/>
    <w:uiPriority w:val="99"/>
    <w:unhideWhenUsed/>
    <w:rsid w:val="00C462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es-UY"/>
    </w:rPr>
  </w:style>
  <w:style w:type="character" w:customStyle="1" w:styleId="HTMLconformatoprevioCar">
    <w:name w:val="HTML con formato previo Car"/>
    <w:basedOn w:val="Fuentedeprrafopredeter"/>
    <w:link w:val="HTMLconformatoprevio"/>
    <w:uiPriority w:val="99"/>
    <w:rsid w:val="00C46275"/>
    <w:rPr>
      <w:rFonts w:ascii="Courier New" w:eastAsia="Times New Roman" w:hAnsi="Courier New" w:cs="Courier New"/>
      <w:kern w:val="0"/>
      <w:sz w:val="20"/>
      <w:szCs w:val="20"/>
      <w:lang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es-UY"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015DBC"/>
    <w:pPr>
      <w:widowControl/>
      <w:spacing w:after="0" w:line="240" w:lineRule="auto"/>
      <w:jc w:val="both"/>
    </w:pPr>
    <w:rPr>
      <w:rFonts w:eastAsia="Calibri" w:cs="Times New Roman"/>
      <w:lang w:val="es-ES"/>
    </w:rPr>
  </w:style>
  <w:style w:type="paragraph" w:customStyle="1" w:styleId="Heading">
    <w:name w:val="Heading"/>
    <w:basedOn w:val="Standard"/>
    <w:next w:val="Textbody"/>
    <w:rsid w:val="00015DBC"/>
    <w:pPr>
      <w:keepNext/>
      <w:spacing w:before="240" w:after="120"/>
    </w:pPr>
    <w:rPr>
      <w:rFonts w:ascii="Arial" w:eastAsia="Microsoft YaHei" w:hAnsi="Arial" w:cs="Mangal"/>
      <w:sz w:val="28"/>
      <w:szCs w:val="28"/>
    </w:rPr>
  </w:style>
  <w:style w:type="paragraph" w:customStyle="1" w:styleId="Textbody">
    <w:name w:val="Text body"/>
    <w:basedOn w:val="Standard"/>
    <w:rsid w:val="00015DBC"/>
    <w:pPr>
      <w:spacing w:after="120"/>
    </w:pPr>
  </w:style>
  <w:style w:type="paragraph" w:styleId="Lista">
    <w:name w:val="List"/>
    <w:basedOn w:val="Textbody"/>
    <w:rsid w:val="00015DBC"/>
    <w:rPr>
      <w:rFonts w:cs="Mangal"/>
    </w:rPr>
  </w:style>
  <w:style w:type="paragraph" w:styleId="Epgrafe">
    <w:name w:val="caption"/>
    <w:basedOn w:val="Standard"/>
    <w:rsid w:val="00015DBC"/>
    <w:pPr>
      <w:suppressLineNumbers/>
      <w:spacing w:before="120" w:after="120"/>
    </w:pPr>
    <w:rPr>
      <w:rFonts w:cs="Mangal"/>
      <w:i/>
      <w:iCs/>
      <w:sz w:val="24"/>
      <w:szCs w:val="24"/>
    </w:rPr>
  </w:style>
  <w:style w:type="paragraph" w:customStyle="1" w:styleId="Index">
    <w:name w:val="Index"/>
    <w:basedOn w:val="Standard"/>
    <w:rsid w:val="00015DBC"/>
    <w:pPr>
      <w:suppressLineNumbers/>
    </w:pPr>
    <w:rPr>
      <w:rFonts w:cs="Mangal"/>
    </w:rPr>
  </w:style>
  <w:style w:type="paragraph" w:styleId="Encabezado">
    <w:name w:val="header"/>
    <w:basedOn w:val="Standard"/>
    <w:uiPriority w:val="99"/>
    <w:rsid w:val="00015DBC"/>
    <w:pPr>
      <w:suppressLineNumbers/>
      <w:tabs>
        <w:tab w:val="center" w:pos="4252"/>
        <w:tab w:val="right" w:pos="8504"/>
      </w:tabs>
    </w:pPr>
  </w:style>
  <w:style w:type="paragraph" w:styleId="Piedepgina">
    <w:name w:val="footer"/>
    <w:basedOn w:val="Standard"/>
    <w:uiPriority w:val="99"/>
    <w:rsid w:val="00015DBC"/>
    <w:pPr>
      <w:suppressLineNumbers/>
      <w:tabs>
        <w:tab w:val="center" w:pos="4252"/>
        <w:tab w:val="right" w:pos="8504"/>
      </w:tabs>
    </w:pPr>
  </w:style>
  <w:style w:type="paragraph" w:styleId="Textodeglobo">
    <w:name w:val="Balloon Text"/>
    <w:basedOn w:val="Standard"/>
    <w:rsid w:val="00015DBC"/>
    <w:rPr>
      <w:rFonts w:ascii="Tahoma" w:hAnsi="Tahoma" w:cs="Tahoma"/>
      <w:sz w:val="16"/>
      <w:szCs w:val="16"/>
    </w:rPr>
  </w:style>
  <w:style w:type="character" w:customStyle="1" w:styleId="EncabezadoCar">
    <w:name w:val="Encabezado Car"/>
    <w:basedOn w:val="Fuentedeprrafopredeter"/>
    <w:uiPriority w:val="99"/>
    <w:rsid w:val="00015DBC"/>
    <w:rPr>
      <w:rFonts w:ascii="Calibri" w:eastAsia="Calibri" w:hAnsi="Calibri" w:cs="Times New Roman"/>
      <w:lang w:val="es-ES"/>
    </w:rPr>
  </w:style>
  <w:style w:type="character" w:customStyle="1" w:styleId="PiedepginaCar">
    <w:name w:val="Pie de página Car"/>
    <w:basedOn w:val="Fuentedeprrafopredeter"/>
    <w:uiPriority w:val="99"/>
    <w:rsid w:val="00015DBC"/>
    <w:rPr>
      <w:rFonts w:ascii="Calibri" w:eastAsia="Calibri" w:hAnsi="Calibri" w:cs="Times New Roman"/>
      <w:lang w:val="es-ES"/>
    </w:rPr>
  </w:style>
  <w:style w:type="character" w:customStyle="1" w:styleId="TextodegloboCar">
    <w:name w:val="Texto de globo Car"/>
    <w:basedOn w:val="Fuentedeprrafopredeter"/>
    <w:rsid w:val="00015DBC"/>
    <w:rPr>
      <w:rFonts w:ascii="Tahoma" w:eastAsia="Calibri" w:hAnsi="Tahoma" w:cs="Tahoma"/>
      <w:sz w:val="16"/>
      <w:szCs w:val="16"/>
      <w:lang w:val="es-ES"/>
    </w:rPr>
  </w:style>
  <w:style w:type="character" w:customStyle="1" w:styleId="Internetlink">
    <w:name w:val="Internet link"/>
    <w:rsid w:val="00015DBC"/>
    <w:rPr>
      <w:color w:val="000080"/>
      <w:u w:val="single"/>
    </w:rPr>
  </w:style>
  <w:style w:type="paragraph" w:styleId="Prrafodelista">
    <w:name w:val="List Paragraph"/>
    <w:basedOn w:val="Normal"/>
    <w:uiPriority w:val="34"/>
    <w:qFormat/>
    <w:rsid w:val="00181067"/>
    <w:pPr>
      <w:widowControl/>
      <w:suppressAutoHyphens w:val="0"/>
      <w:autoSpaceDN/>
      <w:ind w:left="720"/>
      <w:contextualSpacing/>
      <w:textAlignment w:val="auto"/>
    </w:pPr>
    <w:rPr>
      <w:rFonts w:asciiTheme="minorHAnsi" w:eastAsiaTheme="minorEastAsia" w:hAnsiTheme="minorHAnsi" w:cstheme="minorBidi"/>
      <w:kern w:val="0"/>
      <w:lang w:eastAsia="es-UY"/>
    </w:rPr>
  </w:style>
  <w:style w:type="character" w:customStyle="1" w:styleId="apple-converted-space">
    <w:name w:val="apple-converted-space"/>
    <w:basedOn w:val="Fuentedeprrafopredeter"/>
    <w:rsid w:val="00A37669"/>
  </w:style>
  <w:style w:type="character" w:styleId="Textoennegrita">
    <w:name w:val="Strong"/>
    <w:basedOn w:val="Fuentedeprrafopredeter"/>
    <w:uiPriority w:val="22"/>
    <w:qFormat/>
    <w:rsid w:val="00A37669"/>
    <w:rPr>
      <w:b/>
      <w:bCs/>
    </w:rPr>
  </w:style>
  <w:style w:type="paragraph" w:styleId="HTMLconformatoprevio">
    <w:name w:val="HTML Preformatted"/>
    <w:basedOn w:val="Normal"/>
    <w:link w:val="HTMLconformatoprevioCar"/>
    <w:uiPriority w:val="99"/>
    <w:unhideWhenUsed/>
    <w:rsid w:val="00C462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es-UY"/>
    </w:rPr>
  </w:style>
  <w:style w:type="character" w:customStyle="1" w:styleId="HTMLconformatoprevioCar">
    <w:name w:val="HTML con formato previo Car"/>
    <w:basedOn w:val="Fuentedeprrafopredeter"/>
    <w:link w:val="HTMLconformatoprevio"/>
    <w:uiPriority w:val="99"/>
    <w:rsid w:val="00C46275"/>
    <w:rPr>
      <w:rFonts w:ascii="Courier New" w:eastAsia="Times New Roman" w:hAnsi="Courier New" w:cs="Courier New"/>
      <w:kern w:val="0"/>
      <w:sz w:val="20"/>
      <w:szCs w:val="20"/>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8438">
      <w:bodyDiv w:val="1"/>
      <w:marLeft w:val="0"/>
      <w:marRight w:val="0"/>
      <w:marTop w:val="0"/>
      <w:marBottom w:val="0"/>
      <w:divBdr>
        <w:top w:val="none" w:sz="0" w:space="0" w:color="auto"/>
        <w:left w:val="none" w:sz="0" w:space="0" w:color="auto"/>
        <w:bottom w:val="none" w:sz="0" w:space="0" w:color="auto"/>
        <w:right w:val="none" w:sz="0" w:space="0" w:color="auto"/>
      </w:divBdr>
    </w:div>
    <w:div w:id="421609981">
      <w:bodyDiv w:val="1"/>
      <w:marLeft w:val="0"/>
      <w:marRight w:val="0"/>
      <w:marTop w:val="0"/>
      <w:marBottom w:val="0"/>
      <w:divBdr>
        <w:top w:val="none" w:sz="0" w:space="0" w:color="auto"/>
        <w:left w:val="none" w:sz="0" w:space="0" w:color="auto"/>
        <w:bottom w:val="none" w:sz="0" w:space="0" w:color="auto"/>
        <w:right w:val="none" w:sz="0" w:space="0" w:color="auto"/>
      </w:divBdr>
    </w:div>
    <w:div w:id="530260712">
      <w:bodyDiv w:val="1"/>
      <w:marLeft w:val="0"/>
      <w:marRight w:val="0"/>
      <w:marTop w:val="0"/>
      <w:marBottom w:val="0"/>
      <w:divBdr>
        <w:top w:val="none" w:sz="0" w:space="0" w:color="auto"/>
        <w:left w:val="none" w:sz="0" w:space="0" w:color="auto"/>
        <w:bottom w:val="none" w:sz="0" w:space="0" w:color="auto"/>
        <w:right w:val="none" w:sz="0" w:space="0" w:color="auto"/>
      </w:divBdr>
    </w:div>
    <w:div w:id="788864863">
      <w:bodyDiv w:val="1"/>
      <w:marLeft w:val="0"/>
      <w:marRight w:val="0"/>
      <w:marTop w:val="0"/>
      <w:marBottom w:val="0"/>
      <w:divBdr>
        <w:top w:val="none" w:sz="0" w:space="0" w:color="auto"/>
        <w:left w:val="none" w:sz="0" w:space="0" w:color="auto"/>
        <w:bottom w:val="none" w:sz="0" w:space="0" w:color="auto"/>
        <w:right w:val="none" w:sz="0" w:space="0" w:color="auto"/>
      </w:divBdr>
    </w:div>
    <w:div w:id="836727896">
      <w:bodyDiv w:val="1"/>
      <w:marLeft w:val="0"/>
      <w:marRight w:val="0"/>
      <w:marTop w:val="0"/>
      <w:marBottom w:val="0"/>
      <w:divBdr>
        <w:top w:val="none" w:sz="0" w:space="0" w:color="auto"/>
        <w:left w:val="none" w:sz="0" w:space="0" w:color="auto"/>
        <w:bottom w:val="none" w:sz="0" w:space="0" w:color="auto"/>
        <w:right w:val="none" w:sz="0" w:space="0" w:color="auto"/>
      </w:divBdr>
    </w:div>
    <w:div w:id="871189329">
      <w:bodyDiv w:val="1"/>
      <w:marLeft w:val="0"/>
      <w:marRight w:val="0"/>
      <w:marTop w:val="0"/>
      <w:marBottom w:val="0"/>
      <w:divBdr>
        <w:top w:val="none" w:sz="0" w:space="0" w:color="auto"/>
        <w:left w:val="none" w:sz="0" w:space="0" w:color="auto"/>
        <w:bottom w:val="none" w:sz="0" w:space="0" w:color="auto"/>
        <w:right w:val="none" w:sz="0" w:space="0" w:color="auto"/>
      </w:divBdr>
    </w:div>
    <w:div w:id="1139613537">
      <w:bodyDiv w:val="1"/>
      <w:marLeft w:val="0"/>
      <w:marRight w:val="0"/>
      <w:marTop w:val="0"/>
      <w:marBottom w:val="0"/>
      <w:divBdr>
        <w:top w:val="none" w:sz="0" w:space="0" w:color="auto"/>
        <w:left w:val="none" w:sz="0" w:space="0" w:color="auto"/>
        <w:bottom w:val="none" w:sz="0" w:space="0" w:color="auto"/>
        <w:right w:val="none" w:sz="0" w:space="0" w:color="auto"/>
      </w:divBdr>
    </w:div>
    <w:div w:id="1140422979">
      <w:bodyDiv w:val="1"/>
      <w:marLeft w:val="0"/>
      <w:marRight w:val="0"/>
      <w:marTop w:val="0"/>
      <w:marBottom w:val="0"/>
      <w:divBdr>
        <w:top w:val="none" w:sz="0" w:space="0" w:color="auto"/>
        <w:left w:val="none" w:sz="0" w:space="0" w:color="auto"/>
        <w:bottom w:val="none" w:sz="0" w:space="0" w:color="auto"/>
        <w:right w:val="none" w:sz="0" w:space="0" w:color="auto"/>
      </w:divBdr>
    </w:div>
    <w:div w:id="1499419672">
      <w:bodyDiv w:val="1"/>
      <w:marLeft w:val="0"/>
      <w:marRight w:val="0"/>
      <w:marTop w:val="0"/>
      <w:marBottom w:val="0"/>
      <w:divBdr>
        <w:top w:val="none" w:sz="0" w:space="0" w:color="auto"/>
        <w:left w:val="none" w:sz="0" w:space="0" w:color="auto"/>
        <w:bottom w:val="none" w:sz="0" w:space="0" w:color="auto"/>
        <w:right w:val="none" w:sz="0" w:space="0" w:color="auto"/>
      </w:divBdr>
    </w:div>
    <w:div w:id="1664971075">
      <w:bodyDiv w:val="1"/>
      <w:marLeft w:val="0"/>
      <w:marRight w:val="0"/>
      <w:marTop w:val="0"/>
      <w:marBottom w:val="0"/>
      <w:divBdr>
        <w:top w:val="none" w:sz="0" w:space="0" w:color="auto"/>
        <w:left w:val="none" w:sz="0" w:space="0" w:color="auto"/>
        <w:bottom w:val="none" w:sz="0" w:space="0" w:color="auto"/>
        <w:right w:val="none" w:sz="0" w:space="0" w:color="auto"/>
      </w:divBdr>
    </w:div>
    <w:div w:id="1851794284">
      <w:bodyDiv w:val="1"/>
      <w:marLeft w:val="0"/>
      <w:marRight w:val="0"/>
      <w:marTop w:val="0"/>
      <w:marBottom w:val="0"/>
      <w:divBdr>
        <w:top w:val="none" w:sz="0" w:space="0" w:color="auto"/>
        <w:left w:val="none" w:sz="0" w:space="0" w:color="auto"/>
        <w:bottom w:val="none" w:sz="0" w:space="0" w:color="auto"/>
        <w:right w:val="none" w:sz="0" w:space="0" w:color="auto"/>
      </w:divBdr>
    </w:div>
    <w:div w:id="1993680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14379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BSE</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ALTurnes</dc:creator>
  <cp:lastModifiedBy>Usuario de Windows</cp:lastModifiedBy>
  <cp:revision>2</cp:revision>
  <cp:lastPrinted>2017-10-12T19:08:00Z</cp:lastPrinted>
  <dcterms:created xsi:type="dcterms:W3CDTF">2017-12-27T15:55:00Z</dcterms:created>
  <dcterms:modified xsi:type="dcterms:W3CDTF">2017-12-27T15:55:00Z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